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FE" w:rsidRDefault="005459FE" w:rsidP="005C416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5459FE" w:rsidRPr="00496750" w:rsidRDefault="005459FE" w:rsidP="00496750">
      <w:pPr>
        <w:jc w:val="center"/>
        <w:rPr>
          <w:rFonts w:ascii="仿宋" w:eastAsia="仿宋" w:hAnsi="仿宋" w:cs="Times New Roman"/>
          <w:sz w:val="36"/>
          <w:szCs w:val="36"/>
        </w:rPr>
      </w:pPr>
      <w:r w:rsidRPr="00496750">
        <w:rPr>
          <w:rFonts w:ascii="仿宋" w:eastAsia="仿宋" w:hAnsi="仿宋" w:cs="仿宋" w:hint="eastAsia"/>
          <w:sz w:val="36"/>
          <w:szCs w:val="36"/>
        </w:rPr>
        <w:t>岳阳市</w:t>
      </w:r>
      <w:r w:rsidRPr="00496750">
        <w:rPr>
          <w:rFonts w:ascii="仿宋" w:eastAsia="仿宋" w:hAnsi="仿宋" w:cs="仿宋"/>
          <w:sz w:val="36"/>
          <w:szCs w:val="36"/>
        </w:rPr>
        <w:t>2018</w:t>
      </w:r>
      <w:r w:rsidRPr="00496750">
        <w:rPr>
          <w:rFonts w:ascii="仿宋" w:eastAsia="仿宋" w:hAnsi="仿宋" w:cs="仿宋" w:hint="eastAsia"/>
          <w:sz w:val="36"/>
          <w:szCs w:val="36"/>
        </w:rPr>
        <w:t>年度土壤环境重点监管企业名单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418"/>
        <w:gridCol w:w="5812"/>
        <w:gridCol w:w="2268"/>
      </w:tblGrid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县（市、区）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行业类别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岳阳县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湖南神斧向红机械化工有限公司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化工类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平江县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湖南中南</w:t>
            </w:r>
            <w:bookmarkStart w:id="0" w:name="_GoBack"/>
            <w:bookmarkEnd w:id="0"/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黄金冶炼有限公司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黄金冶炼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平江县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湖南黄金洞大万矿业有限责任公司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金矿采选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平江县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湖南省黄金洞矿业有限责任公司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金矿采选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平江县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湖南岳阳万鑫黄金公司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金矿采选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平江县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湖南凯鑫黄金投资有限公司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金矿采选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平江县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湖南宝海再生资源科技有限公司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铋冶炼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湘阴县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湖南大方农化有限公司湘阴分公司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化学农药制造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湘阴县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湖南鸿跃化工有限公司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专项化学用品制造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湘阴县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38039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湖南斯派克生物化工有限公司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化工类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华容县</w:t>
            </w:r>
          </w:p>
        </w:tc>
        <w:tc>
          <w:tcPr>
            <w:tcW w:w="5812" w:type="dxa"/>
          </w:tcPr>
          <w:p w:rsidR="005459FE" w:rsidRPr="000A0B89" w:rsidRDefault="005459FE" w:rsidP="006D4BA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湖南赛隆药业有限公司</w:t>
            </w:r>
          </w:p>
        </w:tc>
        <w:tc>
          <w:tcPr>
            <w:tcW w:w="2268" w:type="dxa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化工制药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汨罗市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6D4BA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汨罗市锦盛科技有限公司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废弃资源利用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汨罗市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6D4BA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汨罗市万容固体废物处理有限公司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再生资源利用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A50A2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湖南国发精细化工有限公司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化学原料和化学制品制造业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A50A2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湖南比德生化科技股份有限公司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化学原料和化学制品制造业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岳阳市宇恒化工有限公司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化学原料和化学制品制造业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临湘市湘岳矿业有限公司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有色金属矿采选业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临湘市强盛矿业有限责任公司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有色金属矿采选业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临湘市力拓矿业有限公司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有色金属矿采选业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岳阳市富安矿业有限公司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有色金属矿采选业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临湘市正鑫矿业有限责任公司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有色金属矿采选业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湖南正兴化工有限公司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无机盐制造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临湘市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岳阳环宇药业有限公司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医药制造业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岳阳楼区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中国石油化工股份有限公司巴陵分公司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石油化工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岳阳楼区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中国航发长江动力机械厂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电镀类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云溪区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中国石油化工股份有限公司长岭分公司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石油化工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云溪区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中国石化集团资产经营管理有限公司巴陵石化分公司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石油化工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经开区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湖南芙蓉制药有限公司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制药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经开区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湖南新华达制药有限公司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制药</w:t>
            </w:r>
          </w:p>
        </w:tc>
      </w:tr>
      <w:tr w:rsidR="005459FE" w:rsidRPr="000A0B89">
        <w:tc>
          <w:tcPr>
            <w:tcW w:w="709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0A0B89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经开区</w:t>
            </w:r>
          </w:p>
        </w:tc>
        <w:tc>
          <w:tcPr>
            <w:tcW w:w="5812" w:type="dxa"/>
            <w:vAlign w:val="center"/>
          </w:tcPr>
          <w:p w:rsidR="005459FE" w:rsidRPr="000A0B89" w:rsidRDefault="005459FE" w:rsidP="00872B3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湖南中启制药有限公司</w:t>
            </w:r>
          </w:p>
        </w:tc>
        <w:tc>
          <w:tcPr>
            <w:tcW w:w="2268" w:type="dxa"/>
            <w:vAlign w:val="center"/>
          </w:tcPr>
          <w:p w:rsidR="005459FE" w:rsidRPr="000A0B89" w:rsidRDefault="005459FE" w:rsidP="000A0B8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A0B89">
              <w:rPr>
                <w:rFonts w:ascii="仿宋" w:eastAsia="仿宋" w:hAnsi="仿宋" w:cs="仿宋" w:hint="eastAsia"/>
                <w:sz w:val="24"/>
                <w:szCs w:val="24"/>
              </w:rPr>
              <w:t>制药</w:t>
            </w:r>
          </w:p>
        </w:tc>
      </w:tr>
    </w:tbl>
    <w:p w:rsidR="005459FE" w:rsidRPr="005C4165" w:rsidRDefault="005459FE" w:rsidP="005C4165">
      <w:pPr>
        <w:rPr>
          <w:rFonts w:ascii="仿宋" w:eastAsia="仿宋" w:hAnsi="仿宋" w:cs="Times New Roman"/>
          <w:sz w:val="32"/>
          <w:szCs w:val="32"/>
        </w:rPr>
      </w:pPr>
    </w:p>
    <w:sectPr w:rsidR="005459FE" w:rsidRPr="005C4165" w:rsidSect="0097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FE" w:rsidRDefault="005459FE" w:rsidP="00304C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59FE" w:rsidRDefault="005459FE" w:rsidP="00304C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FE" w:rsidRDefault="005459FE" w:rsidP="00304C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59FE" w:rsidRDefault="005459FE" w:rsidP="00304C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DE1"/>
    <w:rsid w:val="00013397"/>
    <w:rsid w:val="00023104"/>
    <w:rsid w:val="00050459"/>
    <w:rsid w:val="00074DE1"/>
    <w:rsid w:val="00097939"/>
    <w:rsid w:val="000A0B89"/>
    <w:rsid w:val="000B19B3"/>
    <w:rsid w:val="0017217F"/>
    <w:rsid w:val="001B4864"/>
    <w:rsid w:val="001C4F21"/>
    <w:rsid w:val="00200839"/>
    <w:rsid w:val="002628EF"/>
    <w:rsid w:val="00270694"/>
    <w:rsid w:val="00304C6D"/>
    <w:rsid w:val="00326ABD"/>
    <w:rsid w:val="0038039C"/>
    <w:rsid w:val="0039014B"/>
    <w:rsid w:val="003C5539"/>
    <w:rsid w:val="003D4BF4"/>
    <w:rsid w:val="003D5503"/>
    <w:rsid w:val="003D7B6B"/>
    <w:rsid w:val="004204F5"/>
    <w:rsid w:val="00496750"/>
    <w:rsid w:val="004B47B1"/>
    <w:rsid w:val="004D2A14"/>
    <w:rsid w:val="004E5743"/>
    <w:rsid w:val="005459FE"/>
    <w:rsid w:val="00587B76"/>
    <w:rsid w:val="005A2CE0"/>
    <w:rsid w:val="005C4165"/>
    <w:rsid w:val="005D3270"/>
    <w:rsid w:val="006126CD"/>
    <w:rsid w:val="00627D13"/>
    <w:rsid w:val="006D4BAA"/>
    <w:rsid w:val="006E66B5"/>
    <w:rsid w:val="00725FAA"/>
    <w:rsid w:val="007609D9"/>
    <w:rsid w:val="00795166"/>
    <w:rsid w:val="007A666B"/>
    <w:rsid w:val="00831502"/>
    <w:rsid w:val="008504FA"/>
    <w:rsid w:val="00872B38"/>
    <w:rsid w:val="00942C21"/>
    <w:rsid w:val="00970C1D"/>
    <w:rsid w:val="00A50A28"/>
    <w:rsid w:val="00A72EEF"/>
    <w:rsid w:val="00AD22CE"/>
    <w:rsid w:val="00B408CC"/>
    <w:rsid w:val="00B56143"/>
    <w:rsid w:val="00CF3796"/>
    <w:rsid w:val="00D50852"/>
    <w:rsid w:val="00D82BAF"/>
    <w:rsid w:val="00D87426"/>
    <w:rsid w:val="00E839E1"/>
    <w:rsid w:val="00EF574B"/>
    <w:rsid w:val="00F50268"/>
    <w:rsid w:val="00F50646"/>
    <w:rsid w:val="00F70AD5"/>
    <w:rsid w:val="00F7465E"/>
    <w:rsid w:val="00FB19E0"/>
    <w:rsid w:val="00FD25C8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1D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C416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C4165"/>
  </w:style>
  <w:style w:type="table" w:styleId="TableGrid">
    <w:name w:val="Table Grid"/>
    <w:basedOn w:val="TableNormal"/>
    <w:uiPriority w:val="99"/>
    <w:rsid w:val="005C4165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4C6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0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C6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04C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132</Words>
  <Characters>755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林霖</dc:creator>
  <cp:keywords/>
  <dc:description/>
  <cp:lastModifiedBy>姚英姿</cp:lastModifiedBy>
  <cp:revision>2</cp:revision>
  <cp:lastPrinted>2018-12-28T07:52:00Z</cp:lastPrinted>
  <dcterms:created xsi:type="dcterms:W3CDTF">2019-01-02T02:10:00Z</dcterms:created>
  <dcterms:modified xsi:type="dcterms:W3CDTF">2019-01-02T02:11:00Z</dcterms:modified>
</cp:coreProperties>
</file>