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368A79">
      <w:pPr>
        <w:spacing w:after="120" w:afterLines="50" w:line="600" w:lineRule="exact"/>
        <w:jc w:val="center"/>
        <w:rPr>
          <w:rFonts w:hint="eastAsia" w:ascii="方正小标宋简体" w:hAnsi="方正小标宋简体" w:eastAsia="方正小标宋简体" w:cs="方正小标宋简体"/>
          <w:sz w:val="24"/>
          <w:highlight w:val="none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highlight w:val="none"/>
        </w:rPr>
        <w:t>部门整体支出绩效评价基础数据表</w:t>
      </w:r>
    </w:p>
    <w:tbl>
      <w:tblPr>
        <w:tblStyle w:val="3"/>
        <w:tblW w:w="9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4"/>
        <w:gridCol w:w="1189"/>
        <w:gridCol w:w="849"/>
        <w:gridCol w:w="1129"/>
        <w:gridCol w:w="1111"/>
        <w:gridCol w:w="1081"/>
        <w:gridCol w:w="960"/>
      </w:tblGrid>
      <w:tr w14:paraId="74CAE0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1FA84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财政供养人员情况（人）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39478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编制数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785FF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年实际在职人数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0F70B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控制率</w:t>
            </w:r>
          </w:p>
        </w:tc>
      </w:tr>
      <w:tr w14:paraId="153F8F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81C5B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7B6BD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1292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61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44BE2A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100%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  <w:tr w14:paraId="38C34D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E4D17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经费控制情况（万元）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EC2BD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F3E0F7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年预算数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FD4FFD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202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0"/>
                <w:szCs w:val="20"/>
                <w:highlight w:val="none"/>
              </w:rPr>
              <w:t>年决算数</w:t>
            </w:r>
          </w:p>
        </w:tc>
      </w:tr>
      <w:tr w14:paraId="41C2A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4F3022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三公经费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3FECE1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60.02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12C8FD2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23.00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EF4293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7.56</w:t>
            </w:r>
          </w:p>
        </w:tc>
      </w:tr>
      <w:tr w14:paraId="748C85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513B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1、公务用车购置和维护经费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A486514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45.53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6B30E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D9426C8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4.85</w:t>
            </w:r>
          </w:p>
        </w:tc>
      </w:tr>
      <w:tr w14:paraId="403BC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C8DDC1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其中：公车购置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7DCB1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8D56A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ACE36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0237C6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8FE3C9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   公车运行维护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9E56B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45.53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14EE6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F4D8A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4.85</w:t>
            </w:r>
          </w:p>
        </w:tc>
      </w:tr>
      <w:tr w14:paraId="01F28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BE87D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2、出国经费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000C6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0EDC08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0641D5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277F7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548704B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3、公务接待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35D707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14.49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DDF02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C6DE45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2.71</w:t>
            </w:r>
          </w:p>
        </w:tc>
      </w:tr>
      <w:tr w14:paraId="545A50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6ABAEF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项目支出：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0CB0B6B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8009.52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22DB09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C04B6E9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4063.14</w:t>
            </w:r>
          </w:p>
        </w:tc>
      </w:tr>
      <w:tr w14:paraId="6F336A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8278A6">
            <w:pPr>
              <w:widowControl/>
              <w:numPr>
                <w:ilvl w:val="0"/>
                <w:numId w:val="1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机关运行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73F882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55535183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7A3A053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73.03</w:t>
            </w:r>
          </w:p>
        </w:tc>
      </w:tr>
      <w:tr w14:paraId="6A1B5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603155">
            <w:pPr>
              <w:widowControl/>
              <w:numPr>
                <w:ilvl w:val="0"/>
                <w:numId w:val="1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运行维护经费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7989BB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0CFA6E8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2C953AA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6AB754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253EEB">
            <w:pPr>
              <w:widowControl/>
              <w:numPr>
                <w:ilvl w:val="0"/>
                <w:numId w:val="1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0"/>
                <w:szCs w:val="20"/>
                <w:highlight w:val="none"/>
              </w:rPr>
              <w:t>2022至2024年山水项目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365951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shd w:val="clear" w:color="auto" w:fill="auto"/>
              </w:rPr>
            </w:pP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120A71C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130.00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5BE9CB0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108.18</w:t>
            </w:r>
          </w:p>
        </w:tc>
      </w:tr>
      <w:tr w14:paraId="39E943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4A3A0B">
            <w:pPr>
              <w:widowControl/>
              <w:numPr>
                <w:ilvl w:val="0"/>
                <w:numId w:val="1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“三区三线”统筹划定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2DB61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172.58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6C9600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F48B1BD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1433.33</w:t>
            </w:r>
          </w:p>
        </w:tc>
      </w:tr>
      <w:tr w14:paraId="3E4DF0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9DB12">
            <w:pPr>
              <w:widowControl/>
              <w:numPr>
                <w:ilvl w:val="0"/>
                <w:numId w:val="1"/>
              </w:numPr>
              <w:spacing w:line="360" w:lineRule="exact"/>
              <w:ind w:left="0" w:leftChars="0" w:firstLine="312" w:firstLineChars="0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农业用地统一上图入库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7589B5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70.36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707132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17E029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</w:p>
        </w:tc>
      </w:tr>
      <w:tr w14:paraId="4A6869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0D2A79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公用经费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13B9D81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2261.74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1B1D73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149.75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5EB975F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999.14</w:t>
            </w:r>
          </w:p>
        </w:tc>
      </w:tr>
      <w:tr w14:paraId="2CBB7E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8B062C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其中：办公经费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C9DA62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1752.62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EF45B1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149.75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49B20A5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699.66</w:t>
            </w:r>
          </w:p>
        </w:tc>
      </w:tr>
      <w:tr w14:paraId="30E980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14EAD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水费、电费、差旅费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19B5545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357.48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2B528D6A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22.00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682A54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222.55 </w:t>
            </w:r>
          </w:p>
        </w:tc>
      </w:tr>
      <w:tr w14:paraId="11D5E5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53E0F8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          会议费、培训费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71CD7A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28.1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257A637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1.00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586E512C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 xml:space="preserve">22.67 </w:t>
            </w:r>
          </w:p>
        </w:tc>
      </w:tr>
      <w:tr w14:paraId="5997D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DECF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政府采购金额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97E579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1375.06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806947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9866.92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F12F336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7831.96</w:t>
            </w:r>
          </w:p>
        </w:tc>
      </w:tr>
      <w:tr w14:paraId="64F2BD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98AE75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 xml:space="preserve">部门基本支出预算调整 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94051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——</w:t>
            </w:r>
          </w:p>
        </w:tc>
        <w:tc>
          <w:tcPr>
            <w:tcW w:w="22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CDDE48C">
            <w:pPr>
              <w:widowControl/>
              <w:spacing w:line="360" w:lineRule="exact"/>
              <w:jc w:val="center"/>
              <w:rPr>
                <w:rFonts w:hint="default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1359.35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AB0F1F0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</w:tr>
      <w:tr w14:paraId="6B95E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E88D5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楼堂馆所控制情况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（202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年完工项目）</w:t>
            </w: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EEBDB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批复规模</w:t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（㎡）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CA2C86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实际规模（㎡）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8DA987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规模控制率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111878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预算投资（万元）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A20D9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实际投资（万元）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FFD4C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0"/>
                <w:szCs w:val="20"/>
                <w:highlight w:val="none"/>
              </w:rPr>
              <w:t>投资概算控制率</w:t>
            </w:r>
          </w:p>
        </w:tc>
      </w:tr>
      <w:tr w14:paraId="54DF28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A8F493">
            <w:pPr>
              <w:widowControl/>
              <w:spacing w:line="360" w:lineRule="exact"/>
              <w:jc w:val="left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</w:p>
        </w:tc>
        <w:tc>
          <w:tcPr>
            <w:tcW w:w="11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5F8C09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44F74D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E6560F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1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61D6BB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10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AD0A73E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F6B351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val="en-US" w:eastAsia="zh-CN"/>
              </w:rPr>
              <w:t>0</w:t>
            </w:r>
          </w:p>
        </w:tc>
      </w:tr>
      <w:tr w14:paraId="067A5C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33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5140A3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厉行节约保障措施</w:t>
            </w:r>
          </w:p>
        </w:tc>
        <w:tc>
          <w:tcPr>
            <w:tcW w:w="63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34A32C64">
            <w:pPr>
              <w:widowControl/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  <w:lang w:eastAsia="zh-CN"/>
              </w:rPr>
              <w:t>无</w:t>
            </w:r>
            <w:r>
              <w:rPr>
                <w:rFonts w:hint="eastAsia" w:ascii="仿宋_GB2312" w:hAnsi="仿宋_GB2312" w:eastAsia="仿宋_GB2312" w:cs="仿宋_GB2312"/>
                <w:sz w:val="20"/>
                <w:szCs w:val="20"/>
                <w:highlight w:val="none"/>
              </w:rPr>
              <w:t>　</w:t>
            </w:r>
          </w:p>
        </w:tc>
      </w:tr>
    </w:tbl>
    <w:p w14:paraId="3C2649E6">
      <w:pPr>
        <w:widowControl/>
        <w:spacing w:afterLines="0" w:line="400" w:lineRule="exact"/>
        <w:jc w:val="left"/>
        <w:rPr>
          <w:rFonts w:hint="default" w:ascii="Times New Roman" w:hAnsi="Times New Roman" w:eastAsia="仿宋_GB2312" w:cs="Times New Roman"/>
          <w:sz w:val="22"/>
          <w:highlight w:val="none"/>
        </w:rPr>
      </w:pPr>
      <w:r>
        <w:rPr>
          <w:rFonts w:hint="default" w:ascii="Times New Roman" w:hAnsi="Times New Roman" w:eastAsia="仿宋_GB2312" w:cs="Times New Roman"/>
          <w:sz w:val="22"/>
          <w:highlight w:val="none"/>
        </w:rPr>
        <w:t>说明：“项目支出”需要填报基本支出以外的所有项目支出情况，“公用经费”填报基本支出中的一般商品和服务支出。</w:t>
      </w:r>
    </w:p>
    <w:p w14:paraId="1FEB5E0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2E9367"/>
    <w:multiLevelType w:val="singleLevel"/>
    <w:tmpl w:val="AA2E9367"/>
    <w:lvl w:ilvl="0" w:tentative="0">
      <w:start w:val="1"/>
      <w:numFmt w:val="decimal"/>
      <w:suff w:val="nothing"/>
      <w:lvlText w:val="%1、"/>
      <w:lvlJc w:val="left"/>
      <w:pPr>
        <w:ind w:left="0" w:leftChars="0" w:firstLine="312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I5YWYyNGEzMzA2M2JkNGUwN2U2NzE3ODYyMTM1NDcifQ=="/>
  </w:docVars>
  <w:rsids>
    <w:rsidRoot w:val="00C5573A"/>
    <w:rsid w:val="00C55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640" w:lineRule="exact"/>
      <w:ind w:firstLine="0" w:firstLineChars="0"/>
      <w:jc w:val="left"/>
    </w:pPr>
    <w:rPr>
      <w:rFonts w:ascii="仿宋" w:hAnsi="仿宋" w:eastAsia="宋体" w:cs="Times New Roman"/>
      <w:kern w:val="0"/>
      <w:sz w:val="2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2024-07-19T03:32:00Z</dcterms:created>
  <dc:creator>十年</dc:creator>
  <cp:lastModifiedBy>十年</cp:lastModifiedBy>
  <dcterms:modified xsi:type="dcterms:W3CDTF">2024-07-19T03:34:21Z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13FCF0A3AC554B15A4CC7FD1C599CBDC_11</vt:lpwstr>
  </property>
</Properties>
</file>