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部门整体支出</w:t>
      </w: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方正小标宋_GBK" w:cs="Times New Roman"/>
          <w:b/>
          <w:sz w:val="52"/>
          <w:szCs w:val="5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楷体_GB2312" w:cs="Times New Roman"/>
          <w:b/>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eastAsia="仿宋_GB2312" w:cs="Times New Roman"/>
          <w:sz w:val="32"/>
          <w:szCs w:val="32"/>
          <w:highlight w:val="none"/>
          <w:u w:val="single"/>
          <w:lang w:eastAsia="zh-CN"/>
        </w:rPr>
        <w:t>岳阳市科学技术局</w:t>
      </w:r>
      <w:r>
        <w:rPr>
          <w:rFonts w:hint="default" w:ascii="Times New Roman" w:hAnsi="Times New Roman" w:eastAsia="仿宋_GB2312" w:cs="Times New Roman"/>
          <w:sz w:val="32"/>
          <w:szCs w:val="32"/>
          <w:highlight w:val="none"/>
          <w:u w:val="single"/>
        </w:rPr>
        <w:t>（盖章）</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highlight w:val="none"/>
        </w:rPr>
      </w:pPr>
      <w:r>
        <w:rPr>
          <w:rFonts w:hint="eastAsia" w:eastAsia="楷体_GB2312" w:cs="Times New Roman"/>
          <w:sz w:val="32"/>
          <w:szCs w:val="32"/>
          <w:highlight w:val="none"/>
          <w:lang w:val="en-US" w:eastAsia="zh-CN"/>
        </w:rPr>
        <w:t>2026</w:t>
      </w:r>
      <w:r>
        <w:rPr>
          <w:rFonts w:hint="default" w:ascii="Times New Roman" w:hAnsi="Times New Roman" w:eastAsia="楷体_GB2312" w:cs="Times New Roman"/>
          <w:sz w:val="32"/>
          <w:szCs w:val="32"/>
          <w:highlight w:val="none"/>
        </w:rPr>
        <w:t>年</w:t>
      </w:r>
      <w:r>
        <w:rPr>
          <w:rFonts w:hint="eastAsia"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eastAsia="楷体_GB2312" w:cs="Times New Roman"/>
          <w:sz w:val="32"/>
          <w:szCs w:val="32"/>
          <w:highlight w:val="none"/>
          <w:lang w:val="en-US" w:eastAsia="zh-CN"/>
        </w:rPr>
        <w:t>30</w:t>
      </w:r>
      <w:r>
        <w:rPr>
          <w:rFonts w:hint="default" w:ascii="Times New Roman" w:hAnsi="Times New Roman" w:eastAsia="楷体_GB2312" w:cs="Times New Roman"/>
          <w:sz w:val="32"/>
          <w:szCs w:val="32"/>
          <w:highlight w:val="none"/>
        </w:rPr>
        <w:t>日</w:t>
      </w:r>
    </w:p>
    <w:p>
      <w:pPr>
        <w:keepNext w:val="0"/>
        <w:keepLines w:val="0"/>
        <w:pageBreakBefore w:val="0"/>
        <w:widowControl w:val="0"/>
        <w:kinsoku/>
        <w:overflowPunct/>
        <w:topLinePunct w:val="0"/>
        <w:autoSpaceDE/>
        <w:autoSpaceDN/>
        <w:bidi w:val="0"/>
        <w:adjustRightInd/>
        <w:snapToGrid/>
        <w:jc w:val="center"/>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keepNext w:val="0"/>
        <w:keepLines w:val="0"/>
        <w:pageBreakBefore w:val="0"/>
        <w:widowControl w:val="0"/>
        <w:kinsoku/>
        <w:overflowPunct/>
        <w:topLinePunct w:val="0"/>
        <w:autoSpaceDE/>
        <w:autoSpaceDN/>
        <w:bidi w:val="0"/>
        <w:adjustRightInd/>
        <w:snapToGrid/>
        <w:jc w:val="both"/>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5</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岳阳市科学技术局</w:t>
      </w:r>
      <w:r>
        <w:rPr>
          <w:rFonts w:hint="eastAsia" w:ascii="方正小标宋简体" w:hAnsi="方正小标宋简体" w:eastAsia="方正小标宋简体" w:cs="方正小标宋简体"/>
          <w:sz w:val="44"/>
          <w:szCs w:val="44"/>
          <w:highlight w:val="none"/>
        </w:rPr>
        <w:t>部门整体支出</w:t>
      </w:r>
    </w:p>
    <w:p>
      <w:pPr>
        <w:keepNext w:val="0"/>
        <w:keepLines w:val="0"/>
        <w:pageBreakBefore w:val="0"/>
        <w:widowControl w:val="0"/>
        <w:kinsoku/>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部门基本情况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主要职责</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1.贯彻创新驱动发展战略和创新引领开放崛起战略，拟订全市科技发展、引进国外及国内智力规划和政策并组织实施。</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统筹推进全市创新体系建设和科技体制改革，会同有关部门健全技术创新激励机制。优化科研体系建设，指导科研机构改革发展，推动企业科技创新能力建设，承担推进科技军民融合发展相关工作，推进全市重大科技决策咨询制度建设。拟订科学普及和科学传播规划、政策。统筹推进创新型县市区建设。</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牵头建立统一的市级科技管理平台和科研项目资金协调、评估、监管机制。会同有关部门提出优化配置科技资源的政策措施建议，推动多元化科技投入体系建设，协调管理市级财政科技计划(专项、基金等)并监督实施。</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拟订全市基础研究规划、政策和标准并组织实施，组织协调市级重大基础研究和应用基础研究。拟订重大科技创新基地建设规划并监督实施，参与编制重大科技基础设施建设规划和监督实施，牵头组织市重点实验室等重大科技创新基地建设，推动科研条件保障建设和科技资源开放共享。</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5.编制市级重大科技项目计划并监督实施，统筹关键共性技术、前沿引领技术、现代工程技术、颠覆性技术研发和创新，牵头组织重大技术攻关和成果应用示范。</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6.组织拟订高新技术发展及产业化、科技促进农业农村和社会发展的规划、政策和措施。组织开展重点领域技术发展需求分析，提出重大任务并监督实施。</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7.牵头市级技术转移体系建设，拟订科技成果转移转化和促进产学硏结合的相关政策措施并监督实施。指导科技服务业、技术市场、科技金融结合和科技中介组织发展。</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8.统筹区域科技创新体系建设，指导区域创新发展、科技资源合理布局和协同创新能力建设，推动科技园区建设。</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9.负责科技监督评价体系建设和相关科技评信管理，指导科技评价机制改革，统筹科研诚信建设。组织实施全市创新调查和科技报告制度，指导全市科技保密工作。</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10.拟订科技对外交往与创新能力开放合作的规划、政策和措施，组织开展国际和区域科技合作与科技人才交流。指导相关部门和地方对外科技合作与科技人才交流工作。</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11.负责引进国外和国内智力工作。拟订全市重点引进外国专家总体规划、计划并组织实施，建立国外和国内顶尖科学家、团队吸引集聚机制和重点国内外专家联系服务机制。拟订出国(境)培训总体规划、政策和年度计划并监督实施。</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12.会同有关部门拟订科技人才队伍建设规划和政策，建立健全科技人才评价和激励机制，组织实施科技人才计划，推动高端科技创新人才队伍建设。</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13.负责省科学技术奖等的申报组织工作。</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14.负责管理岳阳市自然科学基金委员会(以下简称市自然科学基金委)，依法对市自然科学基金工作进行宏观管理、统筹协调和监督评估。市自然科学基金委依法管理市自然科学基金，相对独立运行，负责资助计划、项目设置和评审、立项、监督等组织实施工作。</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15.完成市委、市政府交办的其他任务。</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16.职能转变。围绕贯彻实施科教兴国战略、人才强国战略、创新驱动发展战略和创新引领开放崛起战略，加强、优化、转变政府科技管理和服务职能，完善科技创新制度和组织体系，加强宏观管理、统筹协调和科研诚信建设。从研发管理向创新服务转变，深入推进科技计划管理改革，建立公开统一的市级科技管理平台，减少科技计划项目配置中的重复、分散、封闭、低效现象。进一步改进科技人才评价机制，建立健全以创新能力、质量、贡献、绩效为导向的科技人才评价体系和激励政策，统筹市内科技人才队伍建设和引进国外智力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(二)内设机构</w:t>
      </w:r>
    </w:p>
    <w:p>
      <w:pPr>
        <w:keepNext w:val="0"/>
        <w:keepLines w:val="0"/>
        <w:widowControl/>
        <w:suppressLineNumbers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局机关内设科室 11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即办公室、战略规划与政策法规科、资源统筹与科技安全科、实验室与创新平台科、区域创新科、科技成果转化促进科、高新技术发展科、科技人才与技术创新科（外国专家科）、人事科（监督评估与科研诚信科、离退休人员管理服务科）机关党委、机关纪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下设直属单位 1 个</w:t>
      </w:r>
      <w:r>
        <w:rPr>
          <w:rFonts w:hint="eastAsia" w:ascii="仿宋_GB2312" w:hAnsi="仿宋_GB2312" w:eastAsia="仿宋_GB2312" w:cs="仿宋_GB2312"/>
          <w:b w:val="0"/>
          <w:bCs w:val="0"/>
          <w:kern w:val="2"/>
          <w:sz w:val="32"/>
          <w:szCs w:val="32"/>
          <w:lang w:val="en" w:eastAsia="zh-CN" w:bidi="ar-SA"/>
        </w:rPr>
        <w:t>，</w:t>
      </w:r>
      <w:r>
        <w:rPr>
          <w:rFonts w:hint="eastAsia" w:ascii="仿宋_GB2312" w:hAnsi="仿宋_GB2312" w:eastAsia="仿宋_GB2312" w:cs="仿宋_GB2312"/>
          <w:b w:val="0"/>
          <w:bCs w:val="0"/>
          <w:kern w:val="2"/>
          <w:sz w:val="32"/>
          <w:szCs w:val="32"/>
          <w:lang w:val="en-US" w:eastAsia="zh-CN" w:bidi="ar-SA"/>
        </w:rPr>
        <w:t>市科技事务中心。</w:t>
      </w:r>
    </w:p>
    <w:p>
      <w:pPr>
        <w:pStyle w:val="10"/>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0"/>
        <w:keepNext w:val="0"/>
        <w:keepLines w:val="0"/>
        <w:pageBreakBefore w:val="0"/>
        <w:widowControl w:val="0"/>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0"/>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sz w:val="32"/>
          <w:szCs w:val="32"/>
          <w:highlight w:val="none"/>
        </w:rPr>
      </w:pPr>
      <w:r>
        <w:rPr>
          <w:rFonts w:hint="eastAsia" w:ascii="仿宋_GB2312" w:hAnsi="仿宋_GB2312" w:eastAsia="仿宋_GB2312" w:cs="仿宋_GB2312"/>
          <w:color w:val="auto"/>
          <w:kern w:val="0"/>
          <w:sz w:val="32"/>
          <w:szCs w:val="32"/>
          <w:lang w:val="en-US" w:eastAsia="zh-CN" w:bidi="ar-SA"/>
        </w:rPr>
        <w:t>2025年度</w:t>
      </w:r>
      <w:r>
        <w:rPr>
          <w:rFonts w:hint="eastAsia" w:ascii="仿宋_GB2312" w:hAnsi="仿宋_GB2312" w:eastAsia="仿宋_GB2312" w:cs="仿宋_GB2312"/>
          <w:kern w:val="0"/>
          <w:sz w:val="32"/>
          <w:szCs w:val="32"/>
          <w:lang w:val="en-US" w:eastAsia="zh-CN" w:bidi="ar-SA"/>
        </w:rPr>
        <w:t>我部门基本支出1200.53万元，其中：其中：行政运行支出960.47万元；行政单位离退休支出89.77万元；机关事业单位基本养老保险缴费支出47.48万元；其他优抚支出50.68万元；其他残疾人事业支出5.06万元；其他社会保障和就业支出0.34万元；住房保障支出46.73万元。</w:t>
      </w:r>
    </w:p>
    <w:p>
      <w:pPr>
        <w:pStyle w:val="10"/>
        <w:keepNext w:val="0"/>
        <w:keepLines w:val="0"/>
        <w:pageBreakBefore w:val="0"/>
        <w:widowControl w:val="0"/>
        <w:numPr>
          <w:ilvl w:val="0"/>
          <w:numId w:val="3"/>
        </w:numPr>
        <w:kinsoku/>
        <w:wordWrap/>
        <w:overflowPunct/>
        <w:topLinePunct w:val="0"/>
        <w:autoSpaceDE/>
        <w:autoSpaceDN/>
        <w:bidi w:val="0"/>
        <w:adjustRightInd/>
        <w:snapToGrid/>
        <w:spacing w:line="640" w:lineRule="exact"/>
        <w:ind w:firstLine="642"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0"/>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eastAsia" w:ascii="仿宋_GB2312" w:hAnsi="仿宋_GB2312" w:eastAsia="仿宋_GB2312" w:cs="仿宋_GB2312"/>
          <w:kern w:val="0"/>
          <w:sz w:val="32"/>
          <w:szCs w:val="32"/>
          <w:lang w:val="en-US" w:eastAsia="zh-CN" w:bidi="ar-SA"/>
        </w:rPr>
        <w:t>2025年度我部门项目支出585.68万元，其中：一般行政管理事务支出105万元；其他科学技术管理事务支出6.45万；自然科学基金支出15万元；其他科学技术支出459.23万元。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val="0"/>
          <w:bCs w:val="0"/>
          <w:kern w:val="2"/>
          <w:sz w:val="32"/>
          <w:szCs w:val="32"/>
          <w:lang w:val="en-US" w:eastAsia="zh-CN" w:bidi="ar-SA"/>
        </w:rPr>
        <w:t>无。</w:t>
      </w:r>
    </w:p>
    <w:p>
      <w:pPr>
        <w:keepNext w:val="0"/>
        <w:keepLines w:val="0"/>
        <w:pageBreakBefore w:val="0"/>
        <w:widowControl w:val="0"/>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黑体" w:cs="Times New Roman"/>
          <w:sz w:val="32"/>
          <w:szCs w:val="32"/>
          <w:highlight w:val="none"/>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年度整体工作开展情况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1.精研细谋政策规划，深化科技领域改革开放。</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firstLine="642" w:firstLineChars="200"/>
        <w:jc w:val="both"/>
        <w:textAlignment w:val="auto"/>
        <w:rPr>
          <w:rFonts w:hint="eastAsia" w:eastAsia="仿宋_GB2312" w:cs="Times New Roman"/>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w:t>
      </w:r>
      <w:r>
        <w:rPr>
          <w:rFonts w:hint="eastAsia" w:eastAsia="仿宋_GB2312" w:cs="Times New Roman"/>
          <w:b/>
          <w:bCs/>
          <w:color w:val="auto"/>
          <w:kern w:val="2"/>
          <w:sz w:val="32"/>
          <w:szCs w:val="32"/>
          <w:lang w:val="en-US" w:eastAsia="zh-CN" w:bidi="ar-SA"/>
        </w:rPr>
        <w:t>科学编制专项规划</w:t>
      </w:r>
      <w:r>
        <w:rPr>
          <w:rFonts w:hint="eastAsia" w:ascii="仿宋_GB2312" w:hAnsi="仿宋_GB2312" w:eastAsia="仿宋_GB2312" w:cs="仿宋_GB2312"/>
          <w:b/>
          <w:bCs/>
          <w:color w:val="auto"/>
          <w:kern w:val="2"/>
          <w:sz w:val="32"/>
          <w:szCs w:val="32"/>
          <w:lang w:val="en-US" w:eastAsia="zh-CN" w:bidi="ar-SA"/>
        </w:rPr>
        <w:t>。</w:t>
      </w:r>
      <w:r>
        <w:rPr>
          <w:rFonts w:hint="eastAsia" w:ascii="仿宋_GB2312" w:hAnsi="仿宋_GB2312" w:eastAsia="仿宋_GB2312" w:cs="仿宋_GB2312"/>
          <w:b w:val="0"/>
          <w:bCs w:val="0"/>
          <w:color w:val="auto"/>
          <w:sz w:val="32"/>
          <w:szCs w:val="32"/>
          <w:lang w:val="en-US" w:eastAsia="zh-CN"/>
        </w:rPr>
        <w:t>市委市政府高度重视科技创新工作，市委常委会、市政府常务会专题听取科技工作5次，高位推动科技创新工作，</w:t>
      </w:r>
      <w:r>
        <w:rPr>
          <w:rFonts w:hint="eastAsia" w:eastAsia="仿宋_GB2312" w:cs="Times New Roman"/>
          <w:b w:val="0"/>
          <w:bCs w:val="0"/>
          <w:color w:val="auto"/>
          <w:kern w:val="2"/>
          <w:sz w:val="32"/>
          <w:szCs w:val="32"/>
          <w:lang w:val="en-US" w:eastAsia="zh-CN" w:bidi="ar-SA"/>
        </w:rPr>
        <w:t>加强省市规划衔接，建立由分管副市长任组长，局班子成员、业务科室长为成员的市科技专项规划编制工作专班。深入县市区</w:t>
      </w:r>
      <w:r>
        <w:rPr>
          <w:rFonts w:hint="eastAsia" w:ascii="仿宋_GB2312" w:hAnsi="仿宋_GB2312" w:eastAsia="仿宋_GB2312" w:cs="仿宋_GB2312"/>
          <w:b w:val="0"/>
          <w:bCs w:val="0"/>
          <w:color w:val="auto"/>
          <w:kern w:val="2"/>
          <w:sz w:val="32"/>
          <w:lang w:val="en-US" w:eastAsia="zh-CN"/>
        </w:rPr>
        <w:t>一线调研，</w:t>
      </w:r>
      <w:r>
        <w:rPr>
          <w:rFonts w:hint="eastAsia" w:ascii="仿宋_GB2312" w:hAnsi="仿宋_GB2312" w:eastAsia="仿宋_GB2312" w:cs="仿宋_GB2312"/>
          <w:color w:val="auto"/>
          <w:sz w:val="32"/>
          <w:szCs w:val="32"/>
        </w:rPr>
        <w:t>前往合肥、芜湖</w:t>
      </w:r>
      <w:r>
        <w:rPr>
          <w:rFonts w:hint="eastAsia" w:ascii="仿宋_GB2312" w:hAnsi="仿宋_GB2312" w:eastAsia="仿宋_GB2312" w:cs="仿宋_GB2312"/>
          <w:color w:val="auto"/>
          <w:sz w:val="32"/>
          <w:szCs w:val="32"/>
          <w:lang w:eastAsia="zh-CN"/>
        </w:rPr>
        <w:t>等地学习</w:t>
      </w:r>
      <w:r>
        <w:rPr>
          <w:rFonts w:hint="eastAsia" w:ascii="仿宋_GB2312" w:hAnsi="仿宋_GB2312" w:eastAsia="仿宋_GB2312" w:cs="仿宋_GB2312"/>
          <w:color w:val="auto"/>
          <w:sz w:val="32"/>
          <w:szCs w:val="32"/>
        </w:rPr>
        <w:t>考察</w:t>
      </w:r>
      <w:r>
        <w:rPr>
          <w:rFonts w:hint="eastAsia" w:ascii="仿宋_GB2312" w:hAnsi="仿宋_GB2312" w:eastAsia="仿宋_GB2312" w:cs="仿宋_GB2312"/>
          <w:b w:val="0"/>
          <w:bCs w:val="0"/>
          <w:color w:val="auto"/>
          <w:kern w:val="2"/>
          <w:sz w:val="32"/>
          <w:lang w:val="en-US" w:eastAsia="zh-CN"/>
        </w:rPr>
        <w:t>，</w:t>
      </w:r>
      <w:r>
        <w:rPr>
          <w:rFonts w:hint="eastAsia" w:eastAsia="仿宋_GB2312" w:cs="Times New Roman"/>
          <w:b w:val="0"/>
          <w:bCs w:val="0"/>
          <w:color w:val="auto"/>
          <w:kern w:val="2"/>
          <w:sz w:val="32"/>
          <w:szCs w:val="32"/>
          <w:lang w:val="en-US" w:eastAsia="zh-CN" w:bidi="ar-SA"/>
        </w:rPr>
        <w:t>开展</w:t>
      </w:r>
      <w:r>
        <w:rPr>
          <w:rFonts w:hint="eastAsia" w:ascii="仿宋_GB2312" w:hAnsi="仿宋_GB2312" w:eastAsia="仿宋_GB2312" w:cs="仿宋_GB2312"/>
          <w:color w:val="auto"/>
          <w:sz w:val="32"/>
          <w:szCs w:val="32"/>
        </w:rPr>
        <w:t>“科技-产业-金融”良性循环机制构建</w:t>
      </w:r>
      <w:r>
        <w:rPr>
          <w:rFonts w:hint="eastAsia" w:ascii="仿宋_GB2312" w:hAnsi="仿宋_GB2312" w:eastAsia="仿宋_GB2312" w:cs="仿宋_GB2312"/>
          <w:color w:val="auto"/>
          <w:sz w:val="32"/>
          <w:szCs w:val="32"/>
          <w:lang w:eastAsia="zh-CN"/>
        </w:rPr>
        <w:t>等重</w:t>
      </w:r>
      <w:r>
        <w:rPr>
          <w:rFonts w:hint="eastAsia" w:ascii="仿宋_GB2312" w:hAnsi="仿宋_GB2312" w:eastAsia="仿宋_GB2312" w:cs="仿宋_GB2312"/>
          <w:color w:val="auto"/>
          <w:sz w:val="32"/>
          <w:szCs w:val="32"/>
        </w:rPr>
        <w:t>点课题研究</w:t>
      </w:r>
      <w:r>
        <w:rPr>
          <w:rFonts w:hint="eastAsia" w:ascii="仿宋_GB2312" w:hAnsi="仿宋_GB2312" w:eastAsia="仿宋_GB2312" w:cs="仿宋_GB2312"/>
          <w:color w:val="auto"/>
          <w:sz w:val="32"/>
          <w:szCs w:val="32"/>
          <w:lang w:eastAsia="zh-CN"/>
        </w:rPr>
        <w:t>，有力有序推进“十五五”科技创新规划编制</w:t>
      </w:r>
      <w:r>
        <w:rPr>
          <w:rFonts w:hint="eastAsia" w:eastAsia="仿宋_GB2312" w:cs="Times New Roman"/>
          <w:b w:val="0"/>
          <w:bCs w:val="0"/>
          <w:color w:val="auto"/>
          <w:kern w:val="2"/>
          <w:sz w:val="32"/>
          <w:szCs w:val="32"/>
          <w:lang w:val="en-US" w:eastAsia="zh-CN" w:bidi="ar-SA"/>
        </w:rPr>
        <w:t>。</w:t>
      </w:r>
    </w:p>
    <w:p>
      <w:pPr>
        <w:pStyle w:val="5"/>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eastAsia="仿宋_GB2312" w:cs="Times New Roman"/>
          <w:b w:val="0"/>
          <w:bCs w:val="0"/>
          <w:color w:val="auto"/>
          <w:kern w:val="2"/>
          <w:sz w:val="32"/>
          <w:szCs w:val="32"/>
          <w:lang w:val="en-US" w:eastAsia="zh-CN" w:bidi="ar-SA"/>
        </w:rPr>
        <w:t>“十五五”期间，我市科技创新工作将围绕“一中心一高地一支点”战略定位和“一湾两区多园”发展布局，打造“洞庭科创湾”科创资源集聚地，创建岳阳临港国家高新区、岳阳国家农高区，科技赋能各园区“一主一特”产业发展，加快建设省域区域科技创新中心、中部地区现代石化产业科技创新高地、武汉-岳阳-长沙经济科创走廊支点城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楷体" w:hAnsi="楷体" w:eastAsia="楷体" w:cs="楷体"/>
          <w:b/>
          <w:bCs/>
          <w:color w:val="auto"/>
          <w:kern w:val="2"/>
          <w:sz w:val="32"/>
          <w:szCs w:val="32"/>
          <w:lang w:val="en" w:eastAsia="zh-CN" w:bidi="ar-SA"/>
        </w:rPr>
      </w:pPr>
      <w:r>
        <w:rPr>
          <w:rFonts w:hint="eastAsia" w:ascii="仿宋_GB2312" w:hAnsi="仿宋_GB2312" w:eastAsia="仿宋_GB2312" w:cs="仿宋_GB2312"/>
          <w:b/>
          <w:bCs/>
          <w:color w:val="auto"/>
          <w:kern w:val="0"/>
          <w:sz w:val="32"/>
          <w:szCs w:val="32"/>
          <w:lang w:val="en-US" w:eastAsia="zh-CN"/>
        </w:rPr>
        <w:t>二是</w:t>
      </w:r>
      <w:r>
        <w:rPr>
          <w:rFonts w:hint="eastAsia" w:eastAsia="仿宋_GB2312" w:cs="Times New Roman"/>
          <w:b/>
          <w:bCs/>
          <w:color w:val="auto"/>
          <w:kern w:val="2"/>
          <w:sz w:val="32"/>
          <w:szCs w:val="32"/>
          <w:lang w:val="en-US" w:eastAsia="zh-CN" w:bidi="ar-SA"/>
        </w:rPr>
        <w:t>深化科技改革攻坚。</w:t>
      </w:r>
      <w:r>
        <w:rPr>
          <w:rFonts w:hint="eastAsia" w:eastAsia="仿宋_GB2312" w:cs="Times New Roman"/>
          <w:color w:val="auto"/>
          <w:kern w:val="2"/>
          <w:sz w:val="32"/>
          <w:szCs w:val="32"/>
          <w:lang w:val="en-US" w:eastAsia="zh-CN" w:bidi="ar-SA"/>
        </w:rPr>
        <w:t>推进教育科技人才一体化改革，落实外国人来华工作“高效办成一件事”改革，代拟起草</w:t>
      </w:r>
      <w:r>
        <w:rPr>
          <w:rFonts w:hint="eastAsia" w:ascii="Times New Roman" w:hAnsi="Times New Roman" w:eastAsia="仿宋_GB2312" w:cs="Times New Roman"/>
          <w:color w:val="auto"/>
          <w:kern w:val="2"/>
          <w:sz w:val="32"/>
          <w:szCs w:val="32"/>
          <w:lang w:val="en-US" w:eastAsia="zh-CN" w:bidi="ar-SA"/>
        </w:rPr>
        <w:t>《岳阳市科创赋能石化产业行动方案》</w:t>
      </w:r>
      <w:r>
        <w:rPr>
          <w:rFonts w:hint="eastAsia" w:eastAsia="仿宋_GB2312" w:cs="Times New Roman"/>
          <w:color w:val="auto"/>
          <w:kern w:val="2"/>
          <w:sz w:val="32"/>
          <w:szCs w:val="32"/>
          <w:lang w:val="en-US" w:eastAsia="zh-CN" w:bidi="ar-SA"/>
        </w:rPr>
        <w:t>《支持省域区域科技创新中心建设的若干政策措施》，加快出台《岳阳市大学生创业导师管理办法》《岳阳市科创飞地备案管理办法（试行）》等政策文件。全链条强化科技项目统筹管理，征集“1+3+X”现代产业体系龙头企业技术需求77项汇编成册，梳理我市与</w:t>
      </w:r>
      <w:r>
        <w:rPr>
          <w:rFonts w:hint="eastAsia" w:ascii="仿宋_GB2312" w:hAnsi="仿宋_GB2312" w:eastAsia="仿宋_GB2312" w:cs="仿宋_GB2312"/>
          <w:i w:val="0"/>
          <w:iCs w:val="0"/>
          <w:caps w:val="0"/>
          <w:color w:val="0F1115"/>
          <w:spacing w:val="0"/>
          <w:sz w:val="32"/>
          <w:szCs w:val="32"/>
          <w:shd w:val="clear" w:color="auto" w:fill="FFFFFF"/>
        </w:rPr>
        <w:t>中南大学、湖南大学等校地</w:t>
      </w:r>
      <w:r>
        <w:rPr>
          <w:rFonts w:hint="eastAsia" w:ascii="Times New Roman" w:hAnsi="Times New Roman" w:eastAsia="仿宋_GB2312" w:cs="Times New Roman"/>
          <w:i w:val="0"/>
          <w:iCs w:val="0"/>
          <w:caps w:val="0"/>
          <w:color w:val="auto"/>
          <w:spacing w:val="0"/>
          <w:sz w:val="32"/>
          <w:szCs w:val="32"/>
          <w:shd w:val="clear" w:color="auto" w:fill="auto"/>
        </w:rPr>
        <w:t>合作项目需求16</w:t>
      </w:r>
      <w:r>
        <w:rPr>
          <w:rFonts w:hint="eastAsia" w:ascii="Times New Roman" w:hAnsi="Times New Roman" w:eastAsia="仿宋_GB2312" w:cs="Times New Roman"/>
          <w:i w:val="0"/>
          <w:iCs w:val="0"/>
          <w:caps w:val="0"/>
          <w:color w:val="auto"/>
          <w:spacing w:val="0"/>
          <w:sz w:val="32"/>
          <w:szCs w:val="32"/>
          <w:shd w:val="clear" w:color="auto" w:fill="auto"/>
          <w:lang w:val="en-US" w:eastAsia="zh-CN"/>
        </w:rPr>
        <w:t>3</w:t>
      </w:r>
      <w:r>
        <w:rPr>
          <w:rFonts w:hint="eastAsia" w:ascii="Times New Roman" w:hAnsi="Times New Roman" w:eastAsia="仿宋_GB2312" w:cs="Times New Roman"/>
          <w:i w:val="0"/>
          <w:iCs w:val="0"/>
          <w:caps w:val="0"/>
          <w:color w:val="auto"/>
          <w:spacing w:val="0"/>
          <w:sz w:val="32"/>
          <w:szCs w:val="32"/>
          <w:shd w:val="clear" w:color="auto" w:fill="auto"/>
        </w:rPr>
        <w:t>余项</w:t>
      </w:r>
      <w:r>
        <w:rPr>
          <w:rFonts w:hint="eastAsia" w:ascii="Times New Roman" w:hAnsi="Times New Roman" w:eastAsia="仿宋_GB2312" w:cs="Times New Roman"/>
          <w:i w:val="0"/>
          <w:iCs w:val="0"/>
          <w:caps w:val="0"/>
          <w:color w:val="auto"/>
          <w:spacing w:val="0"/>
          <w:sz w:val="32"/>
          <w:szCs w:val="32"/>
          <w:shd w:val="clear" w:color="auto" w:fill="auto"/>
          <w:lang w:eastAsia="zh-CN"/>
        </w:rPr>
        <w:t>，</w:t>
      </w:r>
      <w:r>
        <w:rPr>
          <w:rFonts w:hint="eastAsia" w:eastAsia="仿宋_GB2312" w:cs="Times New Roman"/>
          <w:color w:val="auto"/>
          <w:kern w:val="2"/>
          <w:sz w:val="32"/>
          <w:szCs w:val="32"/>
          <w:lang w:val="en-US" w:eastAsia="zh-CN" w:bidi="ar-SA"/>
        </w:rPr>
        <w:t>推动科研活动从“分散自发”向“有组织、成体系”转变。</w:t>
      </w:r>
      <w:r>
        <w:rPr>
          <w:rFonts w:hint="eastAsia" w:ascii="Times New Roman" w:hAnsi="Times New Roman" w:eastAsia="仿宋_GB2312" w:cs="Times New Roman"/>
          <w:b w:val="0"/>
          <w:bCs w:val="0"/>
          <w:color w:val="auto"/>
          <w:kern w:val="0"/>
          <w:sz w:val="32"/>
          <w:szCs w:val="32"/>
          <w:lang w:val="en-US" w:eastAsia="zh-CN" w:bidi="ar"/>
        </w:rPr>
        <w:t>2024年全社会研发投入达112.57亿元，同比增长6.3亿</w:t>
      </w:r>
      <w:r>
        <w:rPr>
          <w:rFonts w:hint="default" w:ascii="Times New Roman" w:hAnsi="Times New Roman" w:eastAsia="仿宋_GB2312" w:cs="Times New Roman"/>
          <w:b w:val="0"/>
          <w:bCs w:val="0"/>
          <w:color w:val="auto"/>
          <w:kern w:val="0"/>
          <w:sz w:val="32"/>
          <w:szCs w:val="32"/>
          <w:lang w:val="en" w:eastAsia="zh-CN" w:bidi="ar"/>
        </w:rPr>
        <w:t>，研发强度达2.20%</w:t>
      </w:r>
      <w:r>
        <w:rPr>
          <w:rFonts w:hint="eastAsia" w:ascii="Times New Roman" w:hAnsi="Times New Roman" w:eastAsia="仿宋_GB2312" w:cs="Times New Roman"/>
          <w:b w:val="0"/>
          <w:bCs w:val="0"/>
          <w:color w:val="auto"/>
          <w:kern w:val="0"/>
          <w:sz w:val="32"/>
          <w:szCs w:val="32"/>
          <w:lang w:val="en-US" w:eastAsia="zh-CN" w:bidi="ar"/>
        </w:rPr>
        <w:t>。今年截止目前全市财政科技支出达22.</w:t>
      </w:r>
      <w:r>
        <w:rPr>
          <w:rFonts w:hint="default" w:ascii="Times New Roman" w:hAnsi="Times New Roman" w:eastAsia="仿宋_GB2312" w:cs="Times New Roman"/>
          <w:b w:val="0"/>
          <w:bCs w:val="0"/>
          <w:color w:val="auto"/>
          <w:kern w:val="0"/>
          <w:sz w:val="32"/>
          <w:szCs w:val="32"/>
          <w:lang w:val="en" w:eastAsia="zh-CN" w:bidi="ar"/>
        </w:rPr>
        <w:t>72</w:t>
      </w:r>
      <w:r>
        <w:rPr>
          <w:rFonts w:hint="eastAsia" w:ascii="Times New Roman" w:hAnsi="Times New Roman" w:eastAsia="仿宋_GB2312" w:cs="Times New Roman"/>
          <w:b w:val="0"/>
          <w:bCs w:val="0"/>
          <w:color w:val="auto"/>
          <w:kern w:val="0"/>
          <w:sz w:val="32"/>
          <w:szCs w:val="32"/>
          <w:lang w:val="en-US" w:eastAsia="zh-CN" w:bidi="ar"/>
        </w:rPr>
        <w:t>亿元，同比增长</w:t>
      </w:r>
      <w:r>
        <w:rPr>
          <w:rFonts w:hint="default" w:ascii="Times New Roman" w:hAnsi="Times New Roman" w:eastAsia="仿宋_GB2312" w:cs="Times New Roman"/>
          <w:b w:val="0"/>
          <w:bCs w:val="0"/>
          <w:color w:val="auto"/>
          <w:kern w:val="0"/>
          <w:sz w:val="32"/>
          <w:szCs w:val="32"/>
          <w:lang w:val="en" w:eastAsia="zh-CN" w:bidi="ar"/>
        </w:rPr>
        <w:t>43.31</w:t>
      </w:r>
      <w:r>
        <w:rPr>
          <w:rFonts w:hint="eastAsia" w:ascii="Times New Roman" w:hAnsi="Times New Roman" w:eastAsia="仿宋_GB2312" w:cs="Times New Roman"/>
          <w:b w:val="0"/>
          <w:bCs w:val="0"/>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eastAsia="仿宋_GB2312" w:cs="Times New Roman"/>
          <w:b w:val="0"/>
          <w:bCs w:val="0"/>
          <w:color w:val="auto"/>
          <w:kern w:val="0"/>
          <w:sz w:val="32"/>
          <w:szCs w:val="32"/>
          <w:lang w:val="en-US" w:eastAsia="zh-CN" w:bidi="ar"/>
        </w:rPr>
        <w:t>2.强化企业创新主体地位，促进科技创新和产业创新深度融合</w:t>
      </w:r>
      <w:r>
        <w:rPr>
          <w:rFonts w:hint="eastAsia" w:eastAsia="仿宋_GB2312" w:cs="Times New Roman"/>
          <w:b w:val="0"/>
          <w:bCs w:val="0"/>
          <w:color w:val="auto"/>
          <w:kern w:val="0"/>
          <w:sz w:val="32"/>
          <w:szCs w:val="32"/>
          <w:lang w:val="en-US" w:eastAsia="zh-CN" w:bidi="ar"/>
        </w:rPr>
        <w:t>。</w:t>
      </w:r>
    </w:p>
    <w:p>
      <w:pPr>
        <w:bidi w:val="0"/>
        <w:ind w:firstLine="642" w:firstLineChars="200"/>
        <w:rPr>
          <w:rFonts w:hint="eastAsia"/>
          <w:color w:val="auto"/>
          <w:lang w:val="en-US" w:eastAsia="zh-CN"/>
        </w:rPr>
      </w:pPr>
      <w:r>
        <w:rPr>
          <w:rFonts w:hint="eastAsia" w:eastAsia="仿宋_GB2312" w:cs="Times New Roman"/>
          <w:b/>
          <w:bCs/>
          <w:color w:val="auto"/>
          <w:kern w:val="2"/>
          <w:sz w:val="32"/>
          <w:szCs w:val="32"/>
          <w:lang w:val="en-US" w:eastAsia="zh-CN" w:bidi="ar-SA"/>
        </w:rPr>
        <w:t>一是实施科技型企业培育工程。</w:t>
      </w:r>
      <w:r>
        <w:rPr>
          <w:rFonts w:hint="eastAsia" w:eastAsia="仿宋_GB2312" w:cs="Times New Roman"/>
          <w:b w:val="0"/>
          <w:bCs w:val="0"/>
          <w:color w:val="auto"/>
          <w:kern w:val="2"/>
          <w:sz w:val="32"/>
          <w:szCs w:val="32"/>
          <w:lang w:val="en-US" w:eastAsia="zh-CN" w:bidi="ar-SA"/>
        </w:rPr>
        <w:t>大力</w:t>
      </w:r>
      <w:r>
        <w:rPr>
          <w:rFonts w:hint="eastAsia" w:ascii="Times New Roman" w:hAnsi="Times New Roman" w:eastAsia="仿宋_GB2312" w:cs="Times New Roman"/>
          <w:b w:val="0"/>
          <w:bCs w:val="0"/>
          <w:color w:val="auto"/>
          <w:kern w:val="2"/>
          <w:sz w:val="32"/>
          <w:szCs w:val="32"/>
          <w:lang w:val="en-US" w:eastAsia="zh-CN" w:bidi="ar-SA"/>
        </w:rPr>
        <w:t>实施科技型企业“微成长、小升高”梯度培育计划</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全力推进岳阳临港国家高新区创建，目前已完成国家高新区论证评议且得分居中部</w:t>
      </w:r>
      <w:r>
        <w:rPr>
          <w:rFonts w:hint="eastAsia" w:cs="Times New Roman"/>
          <w:b w:val="0"/>
          <w:bCs w:val="0"/>
          <w:color w:val="auto"/>
          <w:kern w:val="2"/>
          <w:sz w:val="32"/>
          <w:szCs w:val="32"/>
          <w:lang w:val="en-US" w:eastAsia="zh-CN" w:bidi="ar-SA"/>
        </w:rPr>
        <w:t>地区</w:t>
      </w:r>
      <w:r>
        <w:rPr>
          <w:rFonts w:hint="eastAsia" w:ascii="Times New Roman" w:hAnsi="Times New Roman" w:eastAsia="仿宋_GB2312" w:cs="Times New Roman"/>
          <w:b w:val="0"/>
          <w:bCs w:val="0"/>
          <w:color w:val="auto"/>
          <w:kern w:val="2"/>
          <w:sz w:val="32"/>
          <w:szCs w:val="32"/>
          <w:lang w:val="en-US" w:eastAsia="zh-CN" w:bidi="ar-SA"/>
        </w:rPr>
        <w:t>第</w:t>
      </w:r>
      <w:r>
        <w:rPr>
          <w:rFonts w:hint="eastAsia" w:eastAsia="仿宋_GB2312" w:cs="Times New Roman"/>
          <w:b w:val="0"/>
          <w:bCs w:val="0"/>
          <w:color w:val="auto"/>
          <w:kern w:val="2"/>
          <w:sz w:val="32"/>
          <w:szCs w:val="32"/>
          <w:lang w:val="en-US" w:eastAsia="zh-CN" w:bidi="ar-SA"/>
        </w:rPr>
        <w:t>一</w:t>
      </w:r>
      <w:r>
        <w:rPr>
          <w:rFonts w:hint="eastAsia"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截止目前，</w:t>
      </w:r>
      <w:r>
        <w:rPr>
          <w:rFonts w:hint="eastAsia" w:ascii="Times New Roman" w:hAnsi="Times New Roman" w:eastAsia="仿宋_GB2312" w:cs="Times New Roman"/>
          <w:b w:val="0"/>
          <w:bCs w:val="0"/>
          <w:color w:val="auto"/>
          <w:kern w:val="2"/>
          <w:sz w:val="32"/>
          <w:szCs w:val="32"/>
          <w:lang w:val="en-US" w:eastAsia="zh-CN" w:bidi="ar-SA"/>
        </w:rPr>
        <w:t>评价入库科技型中小企业4079家，</w:t>
      </w:r>
      <w:r>
        <w:rPr>
          <w:rFonts w:hint="eastAsia" w:eastAsia="仿宋_GB2312" w:cs="Times New Roman"/>
          <w:b w:val="0"/>
          <w:bCs w:val="0"/>
          <w:color w:val="auto"/>
          <w:kern w:val="2"/>
          <w:sz w:val="32"/>
          <w:szCs w:val="32"/>
          <w:lang w:val="en-US" w:eastAsia="zh-CN" w:bidi="ar-SA"/>
        </w:rPr>
        <w:t>同比增长81.37%；我市净增高新技术企业48</w:t>
      </w:r>
      <w:r>
        <w:rPr>
          <w:rFonts w:hint="eastAsia" w:ascii="Times New Roman" w:hAnsi="Times New Roman" w:eastAsia="仿宋_GB2312" w:cs="Times New Roman"/>
          <w:b w:val="0"/>
          <w:bCs w:val="0"/>
          <w:color w:val="auto"/>
          <w:kern w:val="2"/>
          <w:sz w:val="32"/>
          <w:szCs w:val="32"/>
          <w:lang w:val="en-US" w:eastAsia="zh-CN" w:bidi="ar-SA"/>
        </w:rPr>
        <w:t>家，</w:t>
      </w:r>
      <w:r>
        <w:rPr>
          <w:rFonts w:hint="eastAsia" w:eastAsia="仿宋_GB2312" w:cs="Times New Roman"/>
          <w:b w:val="0"/>
          <w:bCs w:val="0"/>
          <w:color w:val="auto"/>
          <w:kern w:val="2"/>
          <w:sz w:val="32"/>
          <w:szCs w:val="32"/>
          <w:lang w:val="en-US" w:eastAsia="zh-CN" w:bidi="ar-SA"/>
        </w:rPr>
        <w:t>总数预计</w:t>
      </w:r>
      <w:r>
        <w:rPr>
          <w:rFonts w:hint="eastAsia" w:ascii="Times New Roman" w:hAnsi="Times New Roman" w:eastAsia="仿宋_GB2312" w:cs="Times New Roman"/>
          <w:b w:val="0"/>
          <w:bCs w:val="0"/>
          <w:color w:val="auto"/>
          <w:kern w:val="2"/>
          <w:sz w:val="32"/>
          <w:szCs w:val="32"/>
          <w:lang w:val="en-US" w:eastAsia="zh-CN" w:bidi="ar-SA"/>
        </w:rPr>
        <w:t>达</w:t>
      </w:r>
      <w:r>
        <w:rPr>
          <w:rFonts w:hint="eastAsia" w:eastAsia="仿宋_GB2312" w:cs="Times New Roman"/>
          <w:b w:val="0"/>
          <w:bCs w:val="0"/>
          <w:color w:val="auto"/>
          <w:kern w:val="2"/>
          <w:sz w:val="32"/>
          <w:szCs w:val="32"/>
          <w:lang w:val="en-US" w:eastAsia="zh-CN" w:bidi="ar-SA"/>
        </w:rPr>
        <w:t>1040</w:t>
      </w:r>
      <w:r>
        <w:rPr>
          <w:rFonts w:hint="eastAsia" w:ascii="Times New Roman" w:hAnsi="Times New Roman" w:eastAsia="仿宋_GB2312" w:cs="Times New Roman"/>
          <w:b w:val="0"/>
          <w:bCs w:val="0"/>
          <w:color w:val="auto"/>
          <w:kern w:val="2"/>
          <w:sz w:val="32"/>
          <w:szCs w:val="32"/>
          <w:lang w:val="en-US" w:eastAsia="zh-CN" w:bidi="ar-SA"/>
        </w:rPr>
        <w:t>家</w:t>
      </w:r>
      <w:r>
        <w:rPr>
          <w:rFonts w:hint="eastAsia" w:eastAsia="仿宋_GB2312" w:cs="Times New Roman"/>
          <w:b w:val="0"/>
          <w:bCs w:val="0"/>
          <w:color w:val="auto"/>
          <w:kern w:val="2"/>
          <w:sz w:val="32"/>
          <w:szCs w:val="32"/>
          <w:lang w:val="en-US" w:eastAsia="zh-CN" w:bidi="ar-SA"/>
        </w:rPr>
        <w:t>，增速为4.84%。</w:t>
      </w:r>
      <w:r>
        <w:rPr>
          <w:rFonts w:hint="eastAsia" w:cs="Times New Roman"/>
          <w:b w:val="0"/>
          <w:bCs w:val="0"/>
          <w:color w:val="auto"/>
          <w:kern w:val="2"/>
          <w:sz w:val="32"/>
          <w:szCs w:val="32"/>
          <w:lang w:val="en-US" w:eastAsia="zh-CN" w:bidi="ar-SA"/>
        </w:rPr>
        <w:t>全年</w:t>
      </w:r>
      <w:r>
        <w:rPr>
          <w:rFonts w:hint="eastAsia" w:ascii="Times New Roman" w:hAnsi="Times New Roman" w:eastAsia="仿宋_GB2312" w:cs="Times New Roman"/>
          <w:b w:val="0"/>
          <w:bCs w:val="0"/>
          <w:color w:val="auto"/>
          <w:kern w:val="2"/>
          <w:sz w:val="32"/>
          <w:szCs w:val="32"/>
          <w:lang w:val="en-US" w:eastAsia="zh-CN" w:bidi="ar-SA"/>
        </w:rPr>
        <w:t>全市实现高新技术产业增加值</w:t>
      </w:r>
      <w:r>
        <w:rPr>
          <w:rFonts w:hint="eastAsia" w:cs="Times New Roman"/>
          <w:b w:val="0"/>
          <w:bCs w:val="0"/>
          <w:color w:val="auto"/>
          <w:kern w:val="2"/>
          <w:sz w:val="32"/>
          <w:szCs w:val="32"/>
          <w:lang w:val="en-US" w:eastAsia="zh-CN" w:bidi="ar-SA"/>
        </w:rPr>
        <w:t>798.75</w:t>
      </w:r>
      <w:r>
        <w:rPr>
          <w:rFonts w:hint="eastAsia" w:ascii="Times New Roman" w:hAnsi="Times New Roman" w:eastAsia="仿宋_GB2312" w:cs="Times New Roman"/>
          <w:b w:val="0"/>
          <w:bCs w:val="0"/>
          <w:color w:val="auto"/>
          <w:kern w:val="2"/>
          <w:sz w:val="32"/>
          <w:szCs w:val="32"/>
          <w:lang w:val="en-US" w:eastAsia="zh-CN" w:bidi="ar-SA"/>
        </w:rPr>
        <w:t>亿元，同比增长2</w:t>
      </w:r>
      <w:r>
        <w:rPr>
          <w:rFonts w:hint="eastAsia" w:cs="Times New Roman"/>
          <w:b w:val="0"/>
          <w:bCs w:val="0"/>
          <w:color w:val="auto"/>
          <w:kern w:val="2"/>
          <w:sz w:val="32"/>
          <w:szCs w:val="32"/>
          <w:lang w:val="en-US" w:eastAsia="zh-CN" w:bidi="ar-SA"/>
        </w:rPr>
        <w:t>.5</w:t>
      </w:r>
      <w:r>
        <w:rPr>
          <w:rFonts w:hint="eastAsia"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，占GDP比重</w:t>
      </w:r>
      <w:r>
        <w:rPr>
          <w:rFonts w:hint="eastAsia" w:cs="Times New Roman"/>
          <w:b w:val="0"/>
          <w:bCs w:val="0"/>
          <w:color w:val="auto"/>
          <w:kern w:val="2"/>
          <w:sz w:val="32"/>
          <w:szCs w:val="32"/>
          <w:lang w:val="en-US" w:eastAsia="zh-CN" w:bidi="ar-SA"/>
        </w:rPr>
        <w:t>14.83</w:t>
      </w:r>
      <w:r>
        <w:rPr>
          <w:rFonts w:hint="eastAsia"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Times New Roman" w:hAnsi="Times New Roman" w:eastAsia="仿宋_GB2312" w:cs="Times New Roman"/>
          <w:b w:val="0"/>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二是广泛开展科技成果转移转化活动。</w:t>
      </w:r>
      <w:r>
        <w:rPr>
          <w:rFonts w:hint="eastAsia" w:ascii="仿宋_GB2312" w:hAnsi="仿宋_GB2312" w:eastAsia="仿宋_GB2312" w:cs="仿宋_GB2312"/>
          <w:sz w:val="32"/>
          <w:szCs w:val="40"/>
          <w:lang w:val="en-US" w:eastAsia="zh-CN"/>
        </w:rPr>
        <w:t>加</w:t>
      </w:r>
      <w:r>
        <w:rPr>
          <w:rFonts w:hint="eastAsia" w:ascii="Times New Roman" w:hAnsi="Times New Roman" w:eastAsia="仿宋_GB2312" w:cs="Times New Roman"/>
          <w:color w:val="auto"/>
          <w:sz w:val="32"/>
          <w:szCs w:val="32"/>
          <w:lang w:val="en-US" w:eastAsia="zh-CN"/>
        </w:rPr>
        <w:t>强潇湘科技要素大市场岳阳分市场和10个工作站建设，</w:t>
      </w:r>
      <w:r>
        <w:rPr>
          <w:rFonts w:hint="eastAsia" w:ascii="Times New Roman" w:hAnsi="Times New Roman" w:eastAsia="仿宋_GB2312" w:cs="Times New Roman"/>
          <w:b w:val="0"/>
          <w:color w:val="auto"/>
          <w:kern w:val="2"/>
          <w:sz w:val="32"/>
          <w:szCs w:val="32"/>
          <w:lang w:val="en-US" w:eastAsia="zh-CN" w:bidi="ar-SA"/>
        </w:rPr>
        <w:t>凝练120项高质量技术需求，服务1500余家科技型企业，促进“双高”资源共享、优势互补。提名申报2025年省科学技术奖项目32项</w:t>
      </w:r>
      <w:r>
        <w:rPr>
          <w:rFonts w:hint="eastAsia" w:cs="Times New Roman"/>
          <w:b w:val="0"/>
          <w:color w:val="auto"/>
          <w:kern w:val="2"/>
          <w:sz w:val="32"/>
          <w:szCs w:val="32"/>
          <w:lang w:val="en-US" w:eastAsia="zh-CN" w:bidi="ar-SA"/>
        </w:rPr>
        <w:t>。进行</w:t>
      </w:r>
      <w:r>
        <w:rPr>
          <w:rFonts w:hint="eastAsia" w:ascii="Times New Roman" w:hAnsi="Times New Roman" w:eastAsia="仿宋_GB2312" w:cs="Times New Roman"/>
          <w:b w:val="0"/>
          <w:color w:val="auto"/>
          <w:kern w:val="2"/>
          <w:sz w:val="32"/>
          <w:szCs w:val="32"/>
          <w:lang w:val="en-US" w:eastAsia="zh-CN" w:bidi="ar-SA"/>
        </w:rPr>
        <w:t>科技成果登记145项，同比增长27.19%。完成技术合同认定登记1186项、成交额600.99亿元，技术合同成交额同比增长23.36%；市内高校登记技术合同交易额3.73亿元，本省转化率达80.96%，全市吸纳高校技术合同交易额8.59亿元，同比增长率132.79%。</w:t>
      </w:r>
    </w:p>
    <w:p>
      <w:pPr>
        <w:keepNext w:val="0"/>
        <w:keepLines w:val="0"/>
        <w:pageBreakBefore w:val="0"/>
        <w:widowControl w:val="0"/>
        <w:numPr>
          <w:ilvl w:val="0"/>
          <w:numId w:val="0"/>
        </w:numPr>
        <w:kinsoku/>
        <w:wordWrap/>
        <w:overflowPunct/>
        <w:topLinePunct w:val="0"/>
        <w:autoSpaceDE/>
        <w:autoSpaceDN/>
        <w:bidi w:val="0"/>
        <w:adjustRightInd/>
        <w:snapToGrid/>
        <w:ind w:firstLine="642" w:firstLineChars="200"/>
        <w:textAlignment w:val="auto"/>
        <w:rPr>
          <w:rFonts w:hint="eastAsia" w:eastAsia="仿宋_GB2312" w:cs="Times New Roman"/>
          <w:b w:val="0"/>
          <w:bCs w:val="0"/>
          <w:color w:val="auto"/>
          <w:kern w:val="2"/>
          <w:sz w:val="32"/>
          <w:szCs w:val="32"/>
          <w:lang w:val="en-US" w:eastAsia="zh-CN" w:bidi="ar-SA"/>
        </w:rPr>
      </w:pPr>
      <w:r>
        <w:rPr>
          <w:rFonts w:hint="eastAsia" w:eastAsia="仿宋_GB2312" w:cs="Times New Roman"/>
          <w:b/>
          <w:bCs/>
          <w:color w:val="auto"/>
          <w:kern w:val="2"/>
          <w:sz w:val="32"/>
          <w:szCs w:val="32"/>
          <w:lang w:val="en-US" w:eastAsia="zh-CN" w:bidi="ar-SA"/>
        </w:rPr>
        <w:t>三是深化科技金融合作。</w:t>
      </w:r>
      <w:r>
        <w:rPr>
          <w:rFonts w:hint="eastAsia" w:ascii="仿宋_GB2312" w:hAnsi="仿宋_GB2312" w:eastAsia="仿宋_GB2312" w:cs="仿宋_GB2312"/>
          <w:b w:val="0"/>
          <w:bCs w:val="0"/>
          <w:sz w:val="32"/>
          <w:szCs w:val="40"/>
          <w:lang w:val="en-US" w:eastAsia="zh-CN"/>
        </w:rPr>
        <w:t>推进科技型企业知识价值贷款风险补偿改革，</w:t>
      </w:r>
      <w:r>
        <w:rPr>
          <w:rFonts w:hint="eastAsia" w:ascii="仿宋_GB2312" w:hAnsi="仿宋_GB2312" w:eastAsia="仿宋_GB2312" w:cs="仿宋_GB2312"/>
          <w:kern w:val="2"/>
          <w:sz w:val="32"/>
          <w:szCs w:val="32"/>
          <w:lang w:val="en-US" w:eastAsia="zh-CN" w:bidi="ar-SA"/>
        </w:rPr>
        <w:t>新增信用担保贷款，调整风险补偿比例，强</w:t>
      </w:r>
      <w:r>
        <w:rPr>
          <w:rFonts w:hint="eastAsia" w:ascii="Times New Roman" w:hAnsi="Times New Roman" w:eastAsia="仿宋_GB2312" w:cs="Times New Roman"/>
          <w:color w:val="auto"/>
          <w:kern w:val="2"/>
          <w:sz w:val="32"/>
          <w:szCs w:val="32"/>
          <w:lang w:val="en-US" w:eastAsia="zh-CN" w:bidi="ar-SA"/>
        </w:rPr>
        <w:t>化风险管控，新增7家合作银行，</w:t>
      </w:r>
      <w:r>
        <w:rPr>
          <w:rFonts w:hint="eastAsia" w:eastAsia="仿宋_GB2312" w:cs="Times New Roman"/>
          <w:b w:val="0"/>
          <w:bCs w:val="0"/>
          <w:color w:val="auto"/>
          <w:kern w:val="2"/>
          <w:sz w:val="32"/>
          <w:szCs w:val="32"/>
          <w:lang w:val="en-US" w:eastAsia="zh-CN" w:bidi="ar-SA"/>
        </w:rPr>
        <w:t>在全省率先完成三方协议签约</w:t>
      </w:r>
      <w:r>
        <w:rPr>
          <w:rFonts w:hint="eastAsia" w:ascii="Times New Roman" w:hAnsi="Times New Roman" w:eastAsia="仿宋_GB2312" w:cs="Times New Roman"/>
          <w:b w:val="0"/>
          <w:bCs w:val="0"/>
          <w:color w:val="auto"/>
          <w:kern w:val="2"/>
          <w:sz w:val="32"/>
          <w:szCs w:val="32"/>
          <w:lang w:val="en-US" w:eastAsia="zh-CN" w:bidi="ar-SA"/>
        </w:rPr>
        <w:t>。</w:t>
      </w:r>
      <w:r>
        <w:rPr>
          <w:rFonts w:hint="eastAsia" w:eastAsia="仿宋_GB2312" w:cs="Times New Roman"/>
          <w:b w:val="0"/>
          <w:bCs w:val="0"/>
          <w:color w:val="auto"/>
          <w:kern w:val="2"/>
          <w:sz w:val="32"/>
          <w:szCs w:val="32"/>
          <w:lang w:val="en-US" w:eastAsia="zh-CN" w:bidi="ar-SA"/>
        </w:rPr>
        <w:t>全年发放知识价值贷款备案金额24.65亿元，同比增长93.6%，排名全省第2，惠及600家科技型企业，科技型中小企业（包括其他科技型企业）贷款户数占比预计90.8%，为科技型企业创新发展注入金融动能。</w:t>
      </w:r>
      <w:r>
        <w:rPr>
          <w:rFonts w:hint="eastAsia" w:ascii="Times New Roman" w:hAnsi="Times New Roman" w:eastAsia="仿宋_GB2312" w:cs="Times New Roman"/>
          <w:b w:val="0"/>
          <w:bCs w:val="0"/>
          <w:color w:val="auto"/>
          <w:kern w:val="2"/>
          <w:sz w:val="32"/>
          <w:szCs w:val="32"/>
          <w:lang w:val="en-US" w:eastAsia="zh-CN" w:bidi="ar-SA"/>
        </w:rPr>
        <w:t>创新金融产品与服务</w:t>
      </w:r>
      <w:r>
        <w:rPr>
          <w:rFonts w:hint="eastAsia" w:eastAsia="仿宋_GB2312" w:cs="Times New Roman"/>
          <w:b w:val="0"/>
          <w:bCs w:val="0"/>
          <w:color w:val="auto"/>
          <w:kern w:val="2"/>
          <w:sz w:val="32"/>
          <w:szCs w:val="32"/>
          <w:lang w:val="en-US" w:eastAsia="zh-CN" w:bidi="ar-SA"/>
        </w:rPr>
        <w:t>，联合湖南现代石化产业协同创新研究院、岳阳绿色化工高新区、岳阳兴长石化股份有限公司及人保财险岳阳分公司落地全市首单“中试综合保险”。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3.</w:t>
      </w:r>
      <w:r>
        <w:rPr>
          <w:rFonts w:hint="eastAsia" w:eastAsia="仿宋_GB2312" w:cs="Times New Roman"/>
          <w:b w:val="0"/>
          <w:bCs w:val="0"/>
          <w:color w:val="auto"/>
          <w:kern w:val="2"/>
          <w:sz w:val="32"/>
          <w:szCs w:val="32"/>
          <w:lang w:val="en" w:eastAsia="zh-CN" w:bidi="ar-SA"/>
        </w:rPr>
        <w:t>推进</w:t>
      </w:r>
      <w:r>
        <w:rPr>
          <w:rFonts w:hint="eastAsia" w:eastAsia="仿宋_GB2312" w:cs="Times New Roman"/>
          <w:b w:val="0"/>
          <w:bCs w:val="0"/>
          <w:color w:val="auto"/>
          <w:kern w:val="2"/>
          <w:sz w:val="32"/>
          <w:szCs w:val="32"/>
          <w:lang w:val="en-US" w:eastAsia="zh-CN" w:bidi="ar-SA"/>
        </w:rPr>
        <w:t>科创载体</w:t>
      </w:r>
      <w:r>
        <w:rPr>
          <w:rFonts w:hint="eastAsia" w:eastAsia="仿宋_GB2312" w:cs="Times New Roman"/>
          <w:b w:val="0"/>
          <w:bCs w:val="0"/>
          <w:color w:val="auto"/>
          <w:kern w:val="2"/>
          <w:sz w:val="32"/>
          <w:szCs w:val="32"/>
          <w:lang w:val="en" w:eastAsia="zh-CN" w:bidi="ar-SA"/>
        </w:rPr>
        <w:t>创建</w:t>
      </w:r>
      <w:r>
        <w:rPr>
          <w:rFonts w:hint="eastAsia" w:eastAsia="仿宋_GB2312" w:cs="Times New Roman"/>
          <w:b w:val="0"/>
          <w:bCs w:val="0"/>
          <w:color w:val="auto"/>
          <w:kern w:val="2"/>
          <w:sz w:val="32"/>
          <w:szCs w:val="32"/>
          <w:lang w:val="en-US" w:eastAsia="zh-CN" w:bidi="ar-SA"/>
        </w:rPr>
        <w:t>，壮大</w:t>
      </w:r>
      <w:r>
        <w:rPr>
          <w:rFonts w:hint="eastAsia" w:eastAsia="仿宋_GB2312" w:cs="Times New Roman"/>
          <w:b w:val="0"/>
          <w:bCs w:val="0"/>
          <w:color w:val="auto"/>
          <w:kern w:val="2"/>
          <w:sz w:val="32"/>
          <w:szCs w:val="32"/>
          <w:lang w:val="en" w:eastAsia="zh-CN" w:bidi="ar-SA"/>
        </w:rPr>
        <w:t>科技人才队伍。</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600" w:lineRule="exact"/>
        <w:ind w:right="0" w:rightChars="0" w:firstLine="640"/>
        <w:jc w:val="both"/>
        <w:textAlignment w:val="auto"/>
        <w:rPr>
          <w:rFonts w:hint="eastAsia" w:eastAsia="仿宋_GB2312" w:cs="Times New Roman"/>
          <w:b w:val="0"/>
          <w:bCs w:val="0"/>
          <w:color w:val="auto"/>
          <w:kern w:val="2"/>
          <w:sz w:val="32"/>
          <w:szCs w:val="32"/>
          <w:lang w:val="en-US" w:eastAsia="zh-CN" w:bidi="ar-SA"/>
        </w:rPr>
      </w:pPr>
      <w:r>
        <w:rPr>
          <w:rFonts w:hint="eastAsia" w:ascii="仿宋_GB2312" w:hAnsi="仿宋_GB2312" w:cs="仿宋_GB2312"/>
          <w:b/>
          <w:bCs/>
          <w:color w:val="auto"/>
          <w:kern w:val="2"/>
          <w:sz w:val="32"/>
          <w:szCs w:val="32"/>
          <w:lang w:val="en-US" w:eastAsia="zh-CN"/>
        </w:rPr>
        <w:t>一是</w:t>
      </w:r>
      <w:r>
        <w:rPr>
          <w:rFonts w:hint="eastAsia" w:ascii="仿宋_GB2312" w:hAnsi="仿宋_GB2312" w:eastAsia="仿宋_GB2312" w:cs="仿宋_GB2312"/>
          <w:b/>
          <w:bCs/>
          <w:color w:val="auto"/>
          <w:kern w:val="2"/>
          <w:sz w:val="32"/>
          <w:szCs w:val="32"/>
          <w:lang w:val="en-US" w:eastAsia="zh-CN"/>
        </w:rPr>
        <w:t>优化科技创新平台布局。</w:t>
      </w:r>
      <w:r>
        <w:rPr>
          <w:rFonts w:hint="eastAsia" w:eastAsia="仿宋_GB2312" w:cs="Times New Roman"/>
          <w:b w:val="0"/>
          <w:bCs w:val="0"/>
          <w:color w:val="auto"/>
          <w:kern w:val="2"/>
          <w:sz w:val="32"/>
          <w:szCs w:val="32"/>
          <w:lang w:val="en-US" w:eastAsia="zh-CN" w:bidi="ar-SA"/>
        </w:rPr>
        <w:t>聚力推进国家级高新区、农高区创建，岳阳临港高新区以综合评分中部第一、全国第三入围新一轮国家级高新区创建流程。成功认定工信部2025年科技型企业孵化器（标准级）2家。创建省创新联合体2家、省科技成果转化中试基地1家、省技术转移示范机构2家、省大学生创业指导工作室3家，组建岳阳市超高温密封产品工程技术研究中心。强化科技创新平台动态管理，组织开展市重点实验室、技术创新中心、新型研发机构、临床医疗技术示范基地绩效评价工作，开展我市15家孵化器和16家众创空间建设摸底调查。</w:t>
      </w:r>
    </w:p>
    <w:p>
      <w:pPr>
        <w:pStyle w:val="3"/>
        <w:bidi w:val="0"/>
        <w:rPr>
          <w:rFonts w:hint="eastAsia"/>
          <w:lang w:val="en-US" w:eastAsia="zh-CN"/>
        </w:rPr>
      </w:pPr>
      <w:r>
        <w:rPr>
          <w:rFonts w:hint="eastAsia" w:ascii="仿宋_GB2312" w:hAnsi="仿宋_GB2312" w:eastAsia="仿宋_GB2312" w:cs="仿宋_GB2312"/>
          <w:b/>
          <w:bCs/>
          <w:color w:val="auto"/>
          <w:lang w:val="en-US" w:eastAsia="zh-CN"/>
        </w:rPr>
        <w:t xml:space="preserve">   二是</w:t>
      </w:r>
      <w:r>
        <w:rPr>
          <w:rFonts w:hint="eastAsia" w:eastAsia="仿宋_GB2312" w:cs="Times New Roman"/>
          <w:b/>
          <w:bCs/>
          <w:color w:val="auto"/>
          <w:kern w:val="2"/>
          <w:sz w:val="32"/>
          <w:szCs w:val="32"/>
          <w:lang w:val="en-US" w:eastAsia="zh-CN" w:bidi="ar-SA"/>
        </w:rPr>
        <w:t>汇聚科技人才支撑。</w:t>
      </w:r>
      <w:r>
        <w:rPr>
          <w:rFonts w:hint="eastAsia" w:ascii="Times New Roman" w:hAnsi="Times New Roman" w:eastAsia="仿宋_GB2312" w:cs="Times New Roman"/>
          <w:b w:val="0"/>
          <w:bCs w:val="0"/>
          <w:color w:val="auto"/>
          <w:kern w:val="2"/>
          <w:sz w:val="32"/>
          <w:szCs w:val="32"/>
          <w:lang w:val="en-US" w:eastAsia="zh-CN" w:bidi="ar-SA"/>
        </w:rPr>
        <w:t>系统构建科技人才信息库，入库人才达420名，深入开展“湘智人才”摸排，为全市科技创新工作储备</w:t>
      </w:r>
      <w:r>
        <w:rPr>
          <w:rFonts w:hint="eastAsia" w:eastAsia="仿宋_GB2312" w:cs="Times New Roman"/>
          <w:b w:val="0"/>
          <w:bCs w:val="0"/>
          <w:color w:val="auto"/>
          <w:kern w:val="2"/>
          <w:sz w:val="32"/>
          <w:szCs w:val="32"/>
          <w:lang w:val="en-US" w:eastAsia="zh-CN" w:bidi="ar-SA"/>
        </w:rPr>
        <w:t>力量</w:t>
      </w:r>
      <w:r>
        <w:rPr>
          <w:rFonts w:hint="eastAsia"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color w:val="auto"/>
          <w:sz w:val="32"/>
          <w:szCs w:val="32"/>
        </w:rPr>
        <w:t>联合市科协出台《岳阳市博士创新站建设与管理办法（试行）》，</w:t>
      </w:r>
      <w:r>
        <w:rPr>
          <w:rFonts w:hint="eastAsia" w:ascii="Times New Roman" w:hAnsi="Times New Roman" w:eastAsia="仿宋_GB2312" w:cs="Times New Roman"/>
          <w:color w:val="auto"/>
          <w:sz w:val="32"/>
          <w:szCs w:val="32"/>
          <w:lang w:eastAsia="zh-CN"/>
        </w:rPr>
        <w:t>成功创建</w:t>
      </w:r>
      <w:r>
        <w:rPr>
          <w:rFonts w:hint="eastAsia" w:ascii="Times New Roman" w:hAnsi="Times New Roman" w:eastAsia="仿宋_GB2312" w:cs="Times New Roman"/>
          <w:color w:val="auto"/>
          <w:sz w:val="32"/>
          <w:szCs w:val="32"/>
        </w:rPr>
        <w:t>省级博士创新站11家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省级专家工作站2家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市级专家工作站6家。</w:t>
      </w:r>
      <w:r>
        <w:rPr>
          <w:rFonts w:hint="eastAsia" w:ascii="Times New Roman" w:hAnsi="Times New Roman" w:eastAsia="仿宋_GB2312" w:cs="Times New Roman"/>
          <w:b w:val="0"/>
          <w:bCs w:val="0"/>
          <w:color w:val="auto"/>
          <w:kern w:val="2"/>
          <w:sz w:val="32"/>
          <w:szCs w:val="32"/>
          <w:lang w:val="en-US" w:eastAsia="zh-CN" w:bidi="ar-SA"/>
        </w:rPr>
        <w:t>培育认定</w:t>
      </w:r>
      <w:r>
        <w:rPr>
          <w:rFonts w:hint="eastAsia" w:ascii="Times New Roman" w:hAnsi="Times New Roman" w:eastAsia="仿宋_GB2312" w:cs="Times New Roman"/>
          <w:color w:val="auto"/>
          <w:sz w:val="32"/>
          <w:szCs w:val="32"/>
        </w:rPr>
        <w:t>长炼新材料绿色高效催化加氢创新创业团队</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b w:val="0"/>
          <w:bCs w:val="0"/>
          <w:color w:val="auto"/>
          <w:kern w:val="2"/>
          <w:sz w:val="32"/>
          <w:szCs w:val="32"/>
          <w:lang w:val="en-US" w:eastAsia="zh-CN" w:bidi="ar-SA"/>
        </w:rPr>
        <w:t>芙蓉计划省企业科技创新创业团队，入选省“三尖”</w:t>
      </w:r>
      <w:r>
        <w:rPr>
          <w:rFonts w:hint="eastAsia" w:ascii="Times New Roman" w:hAnsi="Times New Roman" w:eastAsia="仿宋_GB2312" w:cs="Times New Roman"/>
          <w:color w:val="auto"/>
          <w:sz w:val="32"/>
          <w:szCs w:val="32"/>
        </w:rPr>
        <w:t>创新人才</w:t>
      </w:r>
      <w:r>
        <w:rPr>
          <w:rFonts w:hint="eastAsia" w:ascii="Times New Roman" w:hAnsi="Times New Roman" w:eastAsia="仿宋_GB2312" w:cs="Times New Roman"/>
          <w:b w:val="0"/>
          <w:bCs w:val="0"/>
          <w:color w:val="auto"/>
          <w:kern w:val="2"/>
          <w:sz w:val="32"/>
          <w:szCs w:val="32"/>
          <w:lang w:val="en-US" w:eastAsia="zh-CN" w:bidi="ar-SA"/>
        </w:rPr>
        <w:t>8名。</w:t>
      </w:r>
      <w:r>
        <w:rPr>
          <w:rFonts w:hint="eastAsia" w:ascii="Times New Roman" w:hAnsi="Times New Roman" w:eastAsia="仿宋_GB2312" w:cs="Times New Roman"/>
          <w:color w:val="auto"/>
          <w:sz w:val="32"/>
          <w:szCs w:val="32"/>
        </w:rPr>
        <w:t>服务在岳</w:t>
      </w:r>
      <w:r>
        <w:rPr>
          <w:rFonts w:hint="eastAsia"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color w:val="auto"/>
          <w:sz w:val="32"/>
          <w:szCs w:val="32"/>
        </w:rPr>
        <w:t>外国专家42名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kern w:val="2"/>
          <w:sz w:val="32"/>
          <w:szCs w:val="32"/>
          <w:lang w:val="en-US" w:eastAsia="zh-CN" w:bidi="ar-SA"/>
        </w:rPr>
        <w:t>拓展国际科技合作渠道</w:t>
      </w:r>
      <w:r>
        <w:rPr>
          <w:rFonts w:hint="eastAsia" w:ascii="Times New Roman" w:hAnsi="Times New Roman" w:eastAsia="仿宋_GB2312" w:cs="Times New Roman"/>
          <w:color w:val="auto"/>
          <w:sz w:val="32"/>
          <w:szCs w:val="32"/>
        </w:rPr>
        <w:t>。</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32"/>
          <w:lang w:val="en" w:eastAsia="zh-CN" w:bidi="ar-SA"/>
        </w:rPr>
      </w:pP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 w:eastAsia="zh-CN" w:bidi="ar-SA"/>
        </w:rPr>
        <w:t>精益求精办赛会，优化科技创新生态。</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default" w:eastAsia="仿宋_GB2312" w:cs="Times New Roman"/>
          <w:i w:val="0"/>
          <w:iCs w:val="0"/>
          <w:caps w:val="0"/>
          <w:color w:val="auto"/>
          <w:spacing w:val="0"/>
          <w:kern w:val="0"/>
          <w:sz w:val="32"/>
          <w:szCs w:val="32"/>
          <w:lang w:val="en-US" w:eastAsia="zh-CN" w:bidi="ar-SA"/>
        </w:rPr>
      </w:pPr>
      <w:r>
        <w:rPr>
          <w:rFonts w:hint="eastAsia" w:ascii="仿宋_GB2312" w:hAnsi="仿宋_GB2312" w:eastAsia="仿宋_GB2312" w:cs="仿宋_GB2312"/>
          <w:b/>
          <w:bCs/>
          <w:color w:val="auto"/>
          <w:sz w:val="32"/>
          <w:szCs w:val="32"/>
          <w:lang w:val="en-US" w:eastAsia="zh-CN"/>
        </w:rPr>
        <w:t>一是匠心打造现代石化专业赛国赛。</w:t>
      </w:r>
      <w:r>
        <w:rPr>
          <w:rFonts w:hint="eastAsia" w:ascii="仿宋_GB2312" w:hAnsi="仿宋_GB2312" w:eastAsia="仿宋_GB2312" w:cs="仿宋_GB2312"/>
          <w:color w:val="auto"/>
          <w:sz w:val="32"/>
          <w:szCs w:val="32"/>
          <w:lang w:eastAsia="zh-CN"/>
        </w:rPr>
        <w:t>在工信部火炬中心、省科技厅关心</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lang w:eastAsia="zh-CN"/>
        </w:rPr>
        <w:t>和精准指导下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成功争取第十四届</w:t>
      </w:r>
      <w:r>
        <w:rPr>
          <w:rFonts w:hint="eastAsia" w:ascii="Times New Roman" w:hAnsi="Times New Roman" w:eastAsia="仿宋_GB2312" w:cs="Times New Roman"/>
          <w:b w:val="0"/>
          <w:bCs w:val="0"/>
          <w:color w:val="auto"/>
          <w:sz w:val="32"/>
          <w:szCs w:val="32"/>
          <w:lang w:val="en-US" w:eastAsia="zh-CN"/>
        </w:rPr>
        <w:t>中国创新创业大赛首次设立现代石化专业赛并落户岳阳</w:t>
      </w:r>
      <w:r>
        <w:rPr>
          <w:rFonts w:hint="eastAsia"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推动</w:t>
      </w:r>
      <w:r>
        <w:rPr>
          <w:rFonts w:hint="eastAsia" w:eastAsia="仿宋_GB2312" w:cs="Times New Roman"/>
          <w:b w:val="0"/>
          <w:bCs w:val="0"/>
          <w:color w:val="auto"/>
          <w:sz w:val="32"/>
          <w:szCs w:val="32"/>
          <w:lang w:val="en-US" w:eastAsia="zh-CN"/>
        </w:rPr>
        <w:t>我市</w:t>
      </w:r>
      <w:r>
        <w:rPr>
          <w:rFonts w:hint="eastAsia" w:ascii="Times New Roman" w:hAnsi="Times New Roman" w:eastAsia="仿宋_GB2312" w:cs="Times New Roman"/>
          <w:b w:val="0"/>
          <w:bCs w:val="0"/>
          <w:color w:val="auto"/>
          <w:sz w:val="32"/>
          <w:szCs w:val="32"/>
          <w:lang w:val="en-US" w:eastAsia="zh-CN"/>
        </w:rPr>
        <w:t>“以赛聚才、以赛促创、以赛强产”</w:t>
      </w:r>
      <w:r>
        <w:rPr>
          <w:rFonts w:hint="eastAsia" w:eastAsia="仿宋_GB2312" w:cs="Times New Roman"/>
          <w:b w:val="0"/>
          <w:bCs w:val="0"/>
          <w:color w:val="auto"/>
          <w:sz w:val="32"/>
          <w:szCs w:val="32"/>
          <w:lang w:val="en-US" w:eastAsia="zh-CN"/>
        </w:rPr>
        <w:t>。</w:t>
      </w:r>
      <w:r>
        <w:rPr>
          <w:rFonts w:hint="eastAsia" w:ascii="Times New Roman" w:hAnsi="Times New Roman" w:eastAsia="仿宋_GB2312" w:cs="Times New Roman"/>
          <w:i w:val="0"/>
          <w:iCs w:val="0"/>
          <w:caps w:val="0"/>
          <w:color w:val="auto"/>
          <w:spacing w:val="0"/>
          <w:kern w:val="0"/>
          <w:sz w:val="32"/>
          <w:szCs w:val="32"/>
          <w:lang w:val="en-US" w:eastAsia="zh-CN" w:bidi="ar-SA"/>
        </w:rPr>
        <w:t>赛事</w:t>
      </w:r>
      <w:r>
        <w:rPr>
          <w:rFonts w:hint="eastAsia" w:eastAsia="仿宋_GB2312" w:cs="Times New Roman"/>
          <w:i w:val="0"/>
          <w:iCs w:val="0"/>
          <w:caps w:val="0"/>
          <w:color w:val="auto"/>
          <w:spacing w:val="0"/>
          <w:kern w:val="0"/>
          <w:sz w:val="32"/>
          <w:szCs w:val="32"/>
          <w:lang w:val="en-US" w:eastAsia="zh-CN" w:bidi="ar-SA"/>
        </w:rPr>
        <w:t>呈现出</w:t>
      </w:r>
      <w:r>
        <w:rPr>
          <w:rFonts w:hint="eastAsia" w:ascii="Times New Roman" w:hAnsi="Times New Roman" w:eastAsia="仿宋_GB2312" w:cs="Times New Roman"/>
          <w:i w:val="0"/>
          <w:iCs w:val="0"/>
          <w:caps w:val="0"/>
          <w:color w:val="auto"/>
          <w:spacing w:val="0"/>
          <w:kern w:val="0"/>
          <w:sz w:val="32"/>
          <w:szCs w:val="32"/>
          <w:lang w:val="en-US" w:eastAsia="zh-CN" w:bidi="ar-SA"/>
        </w:rPr>
        <w:t>规模大、覆盖广、规格高、效果好</w:t>
      </w:r>
      <w:r>
        <w:rPr>
          <w:rFonts w:hint="eastAsia" w:eastAsia="仿宋_GB2312" w:cs="Times New Roman"/>
          <w:i w:val="0"/>
          <w:iCs w:val="0"/>
          <w:caps w:val="0"/>
          <w:color w:val="auto"/>
          <w:spacing w:val="0"/>
          <w:kern w:val="0"/>
          <w:sz w:val="32"/>
          <w:szCs w:val="32"/>
          <w:lang w:val="en-US" w:eastAsia="zh-CN" w:bidi="ar-SA"/>
        </w:rPr>
        <w:t>的四大特点</w:t>
      </w:r>
      <w:r>
        <w:rPr>
          <w:rFonts w:hint="eastAsia" w:ascii="Times New Roman" w:hAnsi="Times New Roman" w:eastAsia="仿宋_GB2312" w:cs="Times New Roman"/>
          <w:i w:val="0"/>
          <w:iCs w:val="0"/>
          <w:caps w:val="0"/>
          <w:color w:val="auto"/>
          <w:spacing w:val="0"/>
          <w:kern w:val="0"/>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吸引</w:t>
      </w:r>
      <w:r>
        <w:rPr>
          <w:rFonts w:hint="eastAsia" w:eastAsia="仿宋_GB2312" w:cs="Times New Roman"/>
          <w:b w:val="0"/>
          <w:bCs w:val="0"/>
          <w:color w:val="auto"/>
          <w:kern w:val="2"/>
          <w:sz w:val="32"/>
          <w:szCs w:val="32"/>
          <w:lang w:val="en-US" w:eastAsia="zh-CN" w:bidi="ar-SA"/>
        </w:rPr>
        <w:t>全国</w:t>
      </w:r>
      <w:r>
        <w:rPr>
          <w:rFonts w:hint="eastAsia" w:ascii="Times New Roman" w:hAnsi="Times New Roman" w:eastAsia="仿宋_GB2312" w:cs="Times New Roman"/>
          <w:b w:val="0"/>
          <w:bCs w:val="0"/>
          <w:color w:val="auto"/>
          <w:kern w:val="2"/>
          <w:sz w:val="32"/>
          <w:szCs w:val="32"/>
          <w:lang w:val="en-US" w:eastAsia="zh-CN" w:bidi="ar-SA"/>
        </w:rPr>
        <w:t>25个省市、</w:t>
      </w:r>
      <w:r>
        <w:rPr>
          <w:rFonts w:hint="eastAsia" w:ascii="Times New Roman" w:hAnsi="Times New Roman" w:eastAsia="仿宋_GB2312" w:cs="Times New Roman"/>
          <w:i w:val="0"/>
          <w:iCs w:val="0"/>
          <w:caps w:val="0"/>
          <w:color w:val="auto"/>
          <w:spacing w:val="0"/>
          <w:kern w:val="0"/>
          <w:sz w:val="32"/>
          <w:szCs w:val="32"/>
          <w:lang w:val="en-US" w:eastAsia="zh-CN" w:bidi="ar-SA"/>
        </w:rPr>
        <w:t>8</w:t>
      </w:r>
      <w:r>
        <w:rPr>
          <w:rFonts w:hint="eastAsia" w:eastAsia="仿宋_GB2312" w:cs="Times New Roman"/>
          <w:i w:val="0"/>
          <w:iCs w:val="0"/>
          <w:caps w:val="0"/>
          <w:color w:val="auto"/>
          <w:spacing w:val="0"/>
          <w:kern w:val="0"/>
          <w:sz w:val="32"/>
          <w:szCs w:val="32"/>
          <w:lang w:val="en-US" w:eastAsia="zh-CN" w:bidi="ar-SA"/>
        </w:rPr>
        <w:t>7</w:t>
      </w:r>
      <w:r>
        <w:rPr>
          <w:rFonts w:hint="eastAsia" w:ascii="Times New Roman" w:hAnsi="Times New Roman" w:eastAsia="仿宋_GB2312" w:cs="Times New Roman"/>
          <w:i w:val="0"/>
          <w:iCs w:val="0"/>
          <w:caps w:val="0"/>
          <w:color w:val="auto"/>
          <w:spacing w:val="0"/>
          <w:kern w:val="0"/>
          <w:sz w:val="32"/>
          <w:szCs w:val="32"/>
          <w:lang w:val="en-US" w:eastAsia="zh-CN" w:bidi="ar-SA"/>
        </w:rPr>
        <w:t>所高校院所、203家企业的</w:t>
      </w:r>
      <w:r>
        <w:rPr>
          <w:rFonts w:hint="eastAsia" w:ascii="Times New Roman" w:hAnsi="Times New Roman" w:eastAsia="仿宋_GB2312" w:cs="Times New Roman"/>
          <w:b w:val="0"/>
          <w:bCs w:val="0"/>
          <w:color w:val="auto"/>
          <w:kern w:val="2"/>
          <w:sz w:val="32"/>
          <w:szCs w:val="32"/>
          <w:lang w:val="en-US" w:eastAsia="zh-CN" w:bidi="ar-SA"/>
        </w:rPr>
        <w:t>637个项目参赛，</w:t>
      </w:r>
      <w:r>
        <w:rPr>
          <w:rFonts w:hint="eastAsia" w:ascii="Times New Roman" w:hAnsi="Times New Roman" w:eastAsia="仿宋_GB2312" w:cs="Times New Roman"/>
          <w:i w:val="0"/>
          <w:iCs w:val="0"/>
          <w:caps w:val="0"/>
          <w:color w:val="auto"/>
          <w:spacing w:val="0"/>
          <w:kern w:val="0"/>
          <w:sz w:val="32"/>
          <w:szCs w:val="32"/>
          <w:lang w:val="en-US" w:eastAsia="zh-CN" w:bidi="ar-SA"/>
        </w:rPr>
        <w:t>43个项目获奖</w:t>
      </w:r>
      <w:r>
        <w:rPr>
          <w:rFonts w:hint="eastAsia" w:eastAsia="仿宋_GB2312" w:cs="Times New Roman"/>
          <w:i w:val="0"/>
          <w:iCs w:val="0"/>
          <w:caps w:val="0"/>
          <w:color w:val="auto"/>
          <w:spacing w:val="0"/>
          <w:kern w:val="0"/>
          <w:sz w:val="32"/>
          <w:szCs w:val="32"/>
          <w:lang w:val="en-US" w:eastAsia="zh-CN" w:bidi="ar-SA"/>
        </w:rPr>
        <w:t>，涌现出废钒催化剂再生、仿生纳米纤维敷料、可降解固化剂等一批前沿技术成果，打造全国专业赛事样板，</w:t>
      </w:r>
      <w:r>
        <w:rPr>
          <w:rFonts w:hint="eastAsia" w:eastAsia="仿宋_GB2312" w:cs="Times New Roman"/>
          <w:b w:val="0"/>
          <w:bCs w:val="0"/>
          <w:color w:val="auto"/>
          <w:kern w:val="2"/>
          <w:sz w:val="32"/>
          <w:szCs w:val="32"/>
          <w:lang w:val="en-US" w:eastAsia="zh-CN" w:bidi="ar-SA"/>
        </w:rPr>
        <w:t>获评全国优秀组织奖。同时，大赛配套开展岳阳现代石化产业高质量发展座谈会、2025“能源•化工”潇湘科创大会等系列活动，为现代石化产业高质量发展导入更多科创资源。</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二是聚力落实旅发大会科技专项。</w:t>
      </w:r>
      <w:r>
        <w:rPr>
          <w:rFonts w:hint="eastAsia" w:ascii="仿宋_GB2312" w:hAnsi="仿宋_GB2312" w:eastAsia="仿宋_GB2312" w:cs="仿宋_GB2312"/>
          <w:b w:val="0"/>
          <w:bCs w:val="0"/>
          <w:color w:val="auto"/>
          <w:sz w:val="32"/>
          <w:szCs w:val="32"/>
          <w:lang w:val="en-US" w:eastAsia="zh-CN"/>
        </w:rPr>
        <w:t>推进文化和科技深度融合，组织实施旅发大会（岳阳）科技专项，争取省科技专项立项支持“岳阳楼元宇宙AR灯光秀研究与开发”“洞庭湖博物馆数字化展览及展示关键技术研究及应用”等项目26个。借助旅发大会契机，推出《今上岳阳楼》、“数智岳阳楼”、5D生态剧场《洞庭幻境》等一批文化+科技应用场景。</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2" w:firstLineChars="200"/>
        <w:textAlignment w:val="auto"/>
        <w:rPr>
          <w:rFonts w:hint="default" w:ascii="Times New Roman" w:hAnsi="Times New Roman" w:eastAsia="黑体" w:cs="Times New Roman"/>
          <w:sz w:val="32"/>
          <w:szCs w:val="32"/>
          <w:highlight w:val="none"/>
        </w:rPr>
      </w:pPr>
      <w:r>
        <w:rPr>
          <w:rFonts w:hint="eastAsia" w:ascii="仿宋_GB2312" w:hAnsi="仿宋_GB2312" w:eastAsia="仿宋_GB2312" w:cs="仿宋_GB2312"/>
          <w:b/>
          <w:bCs/>
          <w:color w:val="auto"/>
          <w:sz w:val="32"/>
          <w:szCs w:val="32"/>
          <w:lang w:val="en-US" w:eastAsia="zh-CN"/>
        </w:rPr>
        <w:t>三是圆满筹办专题活动。</w:t>
      </w:r>
      <w:r>
        <w:rPr>
          <w:rFonts w:hint="eastAsia" w:ascii="仿宋_GB2312" w:hAnsi="仿宋_GB2312" w:eastAsia="仿宋_GB2312" w:cs="仿宋_GB2312"/>
          <w:b w:val="0"/>
          <w:bCs w:val="0"/>
          <w:color w:val="auto"/>
          <w:sz w:val="32"/>
          <w:szCs w:val="32"/>
          <w:lang w:val="en-US" w:eastAsia="zh-CN"/>
        </w:rPr>
        <w:t>积极</w:t>
      </w:r>
      <w:r>
        <w:rPr>
          <w:rFonts w:hint="eastAsia" w:ascii="Times New Roman" w:hAnsi="Times New Roman" w:eastAsia="仿宋_GB2312" w:cs="Times New Roman"/>
          <w:b w:val="0"/>
          <w:bCs w:val="0"/>
          <w:color w:val="auto"/>
          <w:sz w:val="32"/>
          <w:szCs w:val="32"/>
          <w:lang w:val="en-US" w:eastAsia="zh-CN"/>
        </w:rPr>
        <w:t>承办2025年首场全省科技特派员培训，</w:t>
      </w:r>
      <w:r>
        <w:rPr>
          <w:rFonts w:hint="eastAsia" w:eastAsia="仿宋_GB2312" w:cs="Times New Roman"/>
          <w:b w:val="0"/>
          <w:bCs w:val="0"/>
          <w:color w:val="auto"/>
          <w:sz w:val="32"/>
          <w:szCs w:val="32"/>
          <w:lang w:val="en-US" w:eastAsia="zh-CN"/>
        </w:rPr>
        <w:t>成功承</w:t>
      </w:r>
      <w:r>
        <w:rPr>
          <w:rFonts w:hint="eastAsia" w:ascii="Times New Roman" w:hAnsi="Times New Roman" w:eastAsia="仿宋_GB2312" w:cs="Times New Roman"/>
          <w:b w:val="0"/>
          <w:bCs w:val="0"/>
          <w:color w:val="auto"/>
          <w:sz w:val="32"/>
          <w:szCs w:val="32"/>
          <w:lang w:val="en-US" w:eastAsia="zh-CN"/>
        </w:rPr>
        <w:t>办2025年湖南省科技活动周启动式</w:t>
      </w:r>
      <w:r>
        <w:rPr>
          <w:rFonts w:hint="eastAsia" w:eastAsia="仿宋_GB2312" w:cs="Times New Roman"/>
          <w:b w:val="0"/>
          <w:bCs w:val="0"/>
          <w:color w:val="auto"/>
          <w:sz w:val="32"/>
          <w:szCs w:val="32"/>
          <w:lang w:val="en-US" w:eastAsia="zh-CN"/>
        </w:rPr>
        <w:t>暨</w:t>
      </w:r>
      <w:r>
        <w:rPr>
          <w:rFonts w:hint="eastAsia" w:ascii="Times New Roman" w:hAnsi="Times New Roman" w:eastAsia="仿宋_GB2312" w:cs="Times New Roman"/>
          <w:b w:val="0"/>
          <w:bCs w:val="0"/>
          <w:color w:val="auto"/>
          <w:sz w:val="32"/>
          <w:szCs w:val="32"/>
          <w:lang w:val="en-US" w:eastAsia="zh-CN"/>
        </w:rPr>
        <w:t>“科技潇湘行（平江）”活动，131名省专家教授配套开展1</w:t>
      </w:r>
      <w:r>
        <w:rPr>
          <w:rFonts w:hint="eastAsia" w:eastAsia="仿宋_GB2312" w:cs="Times New Roman"/>
          <w:b w:val="0"/>
          <w:bCs w:val="0"/>
          <w:color w:val="auto"/>
          <w:sz w:val="32"/>
          <w:szCs w:val="32"/>
          <w:lang w:val="en-US" w:eastAsia="zh-CN"/>
        </w:rPr>
        <w:t>5</w:t>
      </w:r>
      <w:r>
        <w:rPr>
          <w:rFonts w:hint="eastAsia" w:ascii="Times New Roman" w:hAnsi="Times New Roman" w:eastAsia="仿宋_GB2312" w:cs="Times New Roman"/>
          <w:b w:val="0"/>
          <w:bCs w:val="0"/>
          <w:color w:val="auto"/>
          <w:sz w:val="32"/>
          <w:szCs w:val="32"/>
          <w:lang w:val="en-US" w:eastAsia="zh-CN"/>
        </w:rPr>
        <w:t>0</w:t>
      </w:r>
      <w:r>
        <w:rPr>
          <w:rFonts w:hint="eastAsia" w:eastAsia="仿宋_GB2312" w:cs="Times New Roman"/>
          <w:b w:val="0"/>
          <w:bCs w:val="0"/>
          <w:color w:val="auto"/>
          <w:sz w:val="32"/>
          <w:szCs w:val="32"/>
          <w:lang w:val="en-US" w:eastAsia="zh-CN"/>
        </w:rPr>
        <w:t>余</w:t>
      </w:r>
      <w:r>
        <w:rPr>
          <w:rFonts w:hint="eastAsia" w:ascii="Times New Roman" w:hAnsi="Times New Roman" w:eastAsia="仿宋_GB2312" w:cs="Times New Roman"/>
          <w:b w:val="0"/>
          <w:bCs w:val="0"/>
          <w:color w:val="auto"/>
          <w:sz w:val="32"/>
          <w:szCs w:val="32"/>
          <w:lang w:val="en-US" w:eastAsia="zh-CN"/>
        </w:rPr>
        <w:t>场主题活动，大力弘扬科学家精神，打造了一场“科普盛宴”，获省科技厅高度肯定。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kern w:val="0"/>
          <w:sz w:val="32"/>
          <w:szCs w:val="32"/>
          <w:lang w:val="en-US" w:eastAsia="zh-CN" w:bidi="ar-SA"/>
        </w:rPr>
        <w:t>部门整体支出的管理状况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重视预算支出绩效评估工作，成立了以局领导和办公室及相关科室负责人组成的预算支出绩效评估领导小组，强化了各科室的预算管理意识。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重视财政预算资金管理方面制度的学习，不断提高各科室的业务工作能力。如及时组织局财务人员学习《行政事业单位内部控制规范》。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.提高思想认识，强化制度管理，</w:t>
      </w:r>
      <w:r>
        <w:rPr>
          <w:rFonts w:hint="default" w:ascii="仿宋_GB2312" w:hAnsi="仿宋_GB2312" w:eastAsia="仿宋_GB2312" w:cs="仿宋_GB2312"/>
          <w:b w:val="0"/>
          <w:bCs w:val="0"/>
          <w:sz w:val="32"/>
          <w:szCs w:val="32"/>
          <w:lang w:val="en-US" w:eastAsia="zh-CN"/>
        </w:rPr>
        <w:t>建立了单位整体支出管理方面的内控制度，并不断进行完善和修订</w:t>
      </w:r>
      <w:r>
        <w:rPr>
          <w:rFonts w:hint="eastAsia"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en-US" w:eastAsia="zh-CN"/>
        </w:rPr>
        <w:t>加强单位内部控制及对</w:t>
      </w:r>
      <w:r>
        <w:rPr>
          <w:rFonts w:hint="default" w:ascii="仿宋_GB2312" w:hAnsi="仿宋_GB2312" w:eastAsia="仿宋_GB2312" w:cs="仿宋_GB2312"/>
          <w:b w:val="0"/>
          <w:bCs w:val="0"/>
          <w:sz w:val="32"/>
          <w:szCs w:val="32"/>
          <w:lang w:val="en" w:eastAsia="zh-CN"/>
        </w:rPr>
        <w:t>预算执行</w:t>
      </w:r>
      <w:r>
        <w:rPr>
          <w:rFonts w:hint="default" w:ascii="仿宋_GB2312" w:hAnsi="仿宋_GB2312" w:eastAsia="仿宋_GB2312" w:cs="仿宋_GB2312"/>
          <w:b w:val="0"/>
          <w:bCs w:val="0"/>
          <w:sz w:val="32"/>
          <w:szCs w:val="32"/>
          <w:lang w:val="en-US" w:eastAsia="zh-CN"/>
        </w:rPr>
        <w:t>的控制</w:t>
      </w:r>
      <w:r>
        <w:rPr>
          <w:rFonts w:hint="default" w:ascii="仿宋_GB2312" w:hAnsi="仿宋_GB2312" w:eastAsia="仿宋_GB2312" w:cs="仿宋_GB2312"/>
          <w:b w:val="0"/>
          <w:bCs w:val="0"/>
          <w:sz w:val="32"/>
          <w:szCs w:val="32"/>
          <w:lang w:val="en" w:eastAsia="zh-CN"/>
        </w:rPr>
        <w:t>管理</w:t>
      </w:r>
      <w:r>
        <w:rPr>
          <w:rFonts w:hint="default"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w:t>
      </w:r>
      <w:r>
        <w:rPr>
          <w:rFonts w:hint="default" w:ascii="仿宋_GB2312" w:hAnsi="仿宋_GB2312" w:eastAsia="仿宋_GB2312" w:cs="仿宋_GB2312"/>
          <w:b w:val="0"/>
          <w:bCs w:val="0"/>
          <w:sz w:val="32"/>
          <w:szCs w:val="32"/>
          <w:lang w:val="en-US" w:eastAsia="zh-CN"/>
        </w:rPr>
        <w:t>严格制度的执行，特别是三公经费的控制。通过加强对公务用车的管理，对</w:t>
      </w:r>
      <w:r>
        <w:rPr>
          <w:rFonts w:hint="eastAsia" w:ascii="仿宋_GB2312" w:hAnsi="仿宋_GB2312" w:eastAsia="仿宋_GB2312" w:cs="仿宋_GB2312"/>
          <w:b w:val="0"/>
          <w:bCs w:val="0"/>
          <w:sz w:val="32"/>
          <w:szCs w:val="32"/>
          <w:lang w:val="en-US" w:eastAsia="zh-CN"/>
        </w:rPr>
        <w:t>接待</w:t>
      </w:r>
      <w:r>
        <w:rPr>
          <w:rFonts w:hint="default" w:ascii="仿宋_GB2312" w:hAnsi="仿宋_GB2312" w:eastAsia="仿宋_GB2312" w:cs="仿宋_GB2312"/>
          <w:b w:val="0"/>
          <w:bCs w:val="0"/>
          <w:sz w:val="32"/>
          <w:szCs w:val="32"/>
          <w:lang w:val="en-US" w:eastAsia="zh-CN"/>
        </w:rPr>
        <w:t>费用审批、审核的严格控制，三公经费较好的控制在预算范围之内。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（三）</w:t>
      </w:r>
      <w:r>
        <w:rPr>
          <w:rFonts w:hint="default" w:ascii="Times New Roman" w:hAnsi="Times New Roman" w:eastAsia="楷体_GB2312" w:cs="Times New Roman"/>
          <w:b/>
          <w:kern w:val="0"/>
          <w:sz w:val="32"/>
          <w:szCs w:val="32"/>
          <w:lang w:val="en-US" w:eastAsia="zh-CN" w:bidi="ar-SA"/>
        </w:rPr>
        <w:t>专项资金管理情况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仿宋_GB2312" w:hAnsi="仿宋_GB2312" w:eastAsia="仿宋_GB2312" w:cs="仿宋_GB2312"/>
          <w:b w:val="0"/>
          <w:bCs w:val="0"/>
          <w:sz w:val="32"/>
          <w:szCs w:val="32"/>
          <w:lang w:val="en-US" w:eastAsia="zh-CN"/>
        </w:rPr>
        <w:t>对专项资金的管理我</w:t>
      </w:r>
      <w:r>
        <w:rPr>
          <w:rFonts w:hint="eastAsia" w:ascii="仿宋_GB2312" w:hAnsi="仿宋_GB2312" w:eastAsia="仿宋_GB2312" w:cs="仿宋_GB2312"/>
          <w:b w:val="0"/>
          <w:bCs w:val="0"/>
          <w:sz w:val="32"/>
          <w:szCs w:val="32"/>
          <w:lang w:val="en-US" w:eastAsia="zh-CN"/>
        </w:rPr>
        <w:t>单位</w:t>
      </w:r>
      <w:r>
        <w:rPr>
          <w:rFonts w:hint="default" w:ascii="仿宋_GB2312" w:hAnsi="仿宋_GB2312" w:eastAsia="仿宋_GB2312" w:cs="仿宋_GB2312"/>
          <w:b w:val="0"/>
          <w:bCs w:val="0"/>
          <w:sz w:val="32"/>
          <w:szCs w:val="32"/>
          <w:lang w:val="en-US" w:eastAsia="zh-CN"/>
        </w:rPr>
        <w:t>遵循专款专用、单独核算的管理原则；专项项目的申报严格按照财政资金管理的要求进行，专项资金财政拨款到位后及时进行了项目的开展和资金的投入。对专项资金的管理按照项目支出涉及的经济科目的明细项目，根据财务管理办法的相关制度执行。</w:t>
      </w:r>
      <w:r>
        <w:rPr>
          <w:rFonts w:hint="eastAsia" w:ascii="仿宋_GB2312" w:hAnsi="仿宋_GB2312" w:eastAsia="仿宋_GB2312" w:cs="仿宋_GB2312"/>
          <w:b w:val="0"/>
          <w:bCs w:val="0"/>
          <w:sz w:val="32"/>
          <w:szCs w:val="32"/>
          <w:lang w:val="en-US" w:eastAsia="zh-CN"/>
        </w:rPr>
        <w:t xml:space="preserve"> </w:t>
      </w:r>
    </w:p>
    <w:p>
      <w:pPr>
        <w:pStyle w:val="10"/>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kern w:val="0"/>
          <w:sz w:val="32"/>
          <w:szCs w:val="32"/>
          <w:lang w:val="en-US" w:eastAsia="zh-CN" w:bidi="ar-SA"/>
        </w:rPr>
      </w:pP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预算绩效管理工作稍显薄弱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我</w:t>
      </w:r>
      <w:r>
        <w:rPr>
          <w:rFonts w:hint="eastAsia" w:ascii="Times New Roman" w:hAnsi="Times New Roman" w:eastAsia="仿宋_GB2312" w:cs="Times New Roman"/>
          <w:color w:val="000000"/>
          <w:kern w:val="0"/>
          <w:sz w:val="32"/>
          <w:szCs w:val="32"/>
          <w:lang w:val="en-US" w:eastAsia="zh-CN" w:bidi="ar-SA"/>
        </w:rPr>
        <w:t>单位</w:t>
      </w:r>
      <w:r>
        <w:rPr>
          <w:rFonts w:hint="default" w:ascii="Times New Roman" w:hAnsi="Times New Roman" w:eastAsia="仿宋_GB2312" w:cs="Times New Roman"/>
          <w:color w:val="000000"/>
          <w:kern w:val="0"/>
          <w:sz w:val="32"/>
          <w:szCs w:val="32"/>
          <w:lang w:val="en-US" w:eastAsia="zh-CN" w:bidi="ar-SA"/>
        </w:rPr>
        <w:t>虽然绩效评价工作已经开展，但有待进一步提升</w:t>
      </w:r>
      <w:r>
        <w:rPr>
          <w:rFonts w:hint="eastAsia" w:ascii="Times New Roman" w:hAnsi="Times New Roman" w:eastAsia="仿宋_GB2312" w:cs="Times New Roman"/>
          <w:color w:val="000000"/>
          <w:kern w:val="0"/>
          <w:sz w:val="32"/>
          <w:szCs w:val="32"/>
          <w:lang w:val="en-US" w:eastAsia="zh-CN" w:bidi="ar-SA"/>
        </w:rPr>
        <w:t>预算</w:t>
      </w:r>
      <w:r>
        <w:rPr>
          <w:rFonts w:hint="default" w:ascii="Times New Roman" w:hAnsi="Times New Roman" w:eastAsia="仿宋_GB2312" w:cs="Times New Roman"/>
          <w:color w:val="000000"/>
          <w:kern w:val="0"/>
          <w:sz w:val="32"/>
          <w:szCs w:val="32"/>
          <w:lang w:val="en-US" w:eastAsia="zh-CN" w:bidi="ar-SA"/>
        </w:rPr>
        <w:t>绩效管理工作水平。</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楷体_GB2312" w:cs="Times New Roman"/>
          <w:b/>
          <w:kern w:val="0"/>
          <w:sz w:val="32"/>
          <w:szCs w:val="32"/>
          <w:lang w:val="en-US" w:eastAsia="zh-CN" w:bidi="ar-SA"/>
        </w:rPr>
      </w:pPr>
      <w:r>
        <w:rPr>
          <w:rFonts w:hint="default" w:ascii="Times New Roman" w:hAnsi="Times New Roman" w:eastAsia="楷体_GB2312" w:cs="Times New Roman"/>
          <w:b/>
          <w:kern w:val="0"/>
          <w:sz w:val="32"/>
          <w:szCs w:val="32"/>
          <w:lang w:val="en-US" w:eastAsia="zh-CN" w:bidi="ar-SA"/>
        </w:rPr>
        <w:t>人员</w:t>
      </w:r>
      <w:r>
        <w:rPr>
          <w:rFonts w:hint="eastAsia" w:ascii="Times New Roman" w:hAnsi="Times New Roman" w:eastAsia="楷体_GB2312" w:cs="Times New Roman"/>
          <w:b/>
          <w:kern w:val="0"/>
          <w:sz w:val="32"/>
          <w:szCs w:val="32"/>
          <w:lang w:val="en-US" w:eastAsia="zh-CN" w:bidi="ar-SA"/>
        </w:rPr>
        <w:t>专业素养</w:t>
      </w:r>
      <w:r>
        <w:rPr>
          <w:rFonts w:hint="default" w:ascii="Times New Roman" w:hAnsi="Times New Roman" w:eastAsia="楷体_GB2312" w:cs="Times New Roman"/>
          <w:b/>
          <w:kern w:val="0"/>
          <w:sz w:val="32"/>
          <w:szCs w:val="32"/>
          <w:lang w:val="en-US" w:eastAsia="zh-CN" w:bidi="ar-SA"/>
        </w:rPr>
        <w:t>有待进</w:t>
      </w:r>
      <w:r>
        <w:rPr>
          <w:rFonts w:hint="eastAsia" w:ascii="Times New Roman" w:hAnsi="Times New Roman" w:eastAsia="楷体_GB2312" w:cs="Times New Roman"/>
          <w:b/>
          <w:kern w:val="0"/>
          <w:sz w:val="32"/>
          <w:szCs w:val="32"/>
          <w:lang w:val="en-US" w:eastAsia="zh-CN" w:bidi="ar-SA"/>
        </w:rPr>
        <w:t>一</w:t>
      </w:r>
      <w:r>
        <w:rPr>
          <w:rFonts w:hint="default" w:ascii="Times New Roman" w:hAnsi="Times New Roman" w:eastAsia="楷体_GB2312" w:cs="Times New Roman"/>
          <w:b/>
          <w:kern w:val="0"/>
          <w:sz w:val="32"/>
          <w:szCs w:val="32"/>
          <w:lang w:val="en-US" w:eastAsia="zh-CN" w:bidi="ar-SA"/>
        </w:rPr>
        <w:t>步提高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highlight w:val="none"/>
          <w:lang w:val="en"/>
        </w:rPr>
      </w:pPr>
      <w:r>
        <w:rPr>
          <w:rFonts w:hint="default" w:ascii="Times New Roman" w:hAnsi="Times New Roman" w:eastAsia="仿宋_GB2312" w:cs="Times New Roman"/>
          <w:color w:val="000000"/>
          <w:kern w:val="0"/>
          <w:sz w:val="32"/>
          <w:szCs w:val="32"/>
          <w:lang w:val="en-US" w:eastAsia="zh-CN" w:bidi="ar-SA"/>
        </w:rPr>
        <w:t>由于绩效管理工作开展时间短，我</w:t>
      </w:r>
      <w:r>
        <w:rPr>
          <w:rFonts w:hint="eastAsia" w:ascii="Times New Roman" w:hAnsi="Times New Roman" w:eastAsia="仿宋_GB2312" w:cs="Times New Roman"/>
          <w:color w:val="000000"/>
          <w:kern w:val="0"/>
          <w:sz w:val="32"/>
          <w:szCs w:val="32"/>
          <w:lang w:val="en-US" w:eastAsia="zh-CN" w:bidi="ar-SA"/>
        </w:rPr>
        <w:t>局</w:t>
      </w:r>
      <w:r>
        <w:rPr>
          <w:rFonts w:hint="default" w:ascii="Times New Roman" w:hAnsi="Times New Roman" w:eastAsia="仿宋_GB2312" w:cs="Times New Roman"/>
          <w:color w:val="000000"/>
          <w:kern w:val="0"/>
          <w:sz w:val="32"/>
          <w:szCs w:val="32"/>
          <w:lang w:val="en-US" w:eastAsia="zh-CN" w:bidi="ar-SA"/>
        </w:rPr>
        <w:t>财务人员变动大，加上缺乏系统的培训，对预算绩效管理理解不充分，对工作重点把握不到位。</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200" w:firstLine="320" w:firstLineChars="1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000000"/>
          <w:kern w:val="0"/>
          <w:sz w:val="32"/>
          <w:szCs w:val="32"/>
          <w:lang w:val="en-US" w:eastAsia="zh-CN" w:bidi="ar-SA"/>
        </w:rPr>
      </w:pPr>
      <w:r>
        <w:rPr>
          <w:rFonts w:hint="eastAsia" w:eastAsia="黑体" w:cs="Times New Roman"/>
          <w:sz w:val="32"/>
          <w:szCs w:val="32"/>
          <w:highlight w:val="none"/>
          <w:lang w:val="en-US" w:eastAsia="zh-CN"/>
        </w:rPr>
        <w:t xml:space="preserve"> </w:t>
      </w:r>
      <w:r>
        <w:rPr>
          <w:rFonts w:hint="eastAsia" w:ascii="Times New Roman" w:hAnsi="Times New Roman" w:eastAsia="仿宋_GB2312" w:cs="Times New Roman"/>
          <w:b/>
          <w:bCs/>
          <w:color w:val="000000"/>
          <w:kern w:val="0"/>
          <w:sz w:val="32"/>
          <w:szCs w:val="32"/>
          <w:lang w:val="en-US" w:eastAsia="zh-CN" w:bidi="ar-SA"/>
        </w:rPr>
        <w:t>（一）</w:t>
      </w:r>
      <w:r>
        <w:rPr>
          <w:rFonts w:hint="default" w:ascii="Times New Roman" w:hAnsi="Times New Roman" w:eastAsia="仿宋_GB2312" w:cs="Times New Roman"/>
          <w:b/>
          <w:bCs/>
          <w:color w:val="000000"/>
          <w:kern w:val="0"/>
          <w:sz w:val="32"/>
          <w:szCs w:val="32"/>
          <w:lang w:val="en-US" w:eastAsia="zh-CN" w:bidi="ar-SA"/>
        </w:rPr>
        <w:t>细化预算编制工作，认真做好预算的编制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进一步加强局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bookmarkStart w:id="0" w:name="_GoBack"/>
      <w:bookmarkEnd w:id="0"/>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积极对接项目资金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对财政资金下达时间滞后的项目，加强与财政部门的沟通联系，尽早取得资金的拨付，保障项目资金的投入进度，发挥资金的使用效益。</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2"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Times New Roman" w:hAnsi="Times New Roman" w:eastAsia="仿宋_GB2312" w:cs="Times New Roman"/>
          <w:b/>
          <w:bCs/>
          <w:color w:val="000000"/>
          <w:kern w:val="0"/>
          <w:sz w:val="32"/>
          <w:szCs w:val="32"/>
          <w:lang w:val="en-US" w:eastAsia="zh-CN" w:bidi="ar-SA"/>
        </w:rPr>
        <w:t>加强人员业务素质的提高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color w:val="000000"/>
          <w:kern w:val="0"/>
          <w:sz w:val="32"/>
          <w:szCs w:val="32"/>
          <w:lang w:val="en-US" w:eastAsia="zh-CN" w:bidi="ar-SA"/>
        </w:rPr>
        <w:t>采取集中学习、讲座、专题会议等方式，进一步统一认识，充实业务知识，提高预算绩效管理方面的理论、实务和具体操作水平，真正掌握预算绩效管理方法和操作规范，解决想干而不会干、任务完成质量不好、工作效率不高的问题，避免盲目工作、被动工作等现象。</w:t>
      </w:r>
    </w:p>
    <w:p>
      <w:pPr>
        <w:keepNext w:val="0"/>
        <w:keepLines w:val="0"/>
        <w:pageBreakBefore w:val="0"/>
        <w:widowControl w:val="0"/>
        <w:numPr>
          <w:ilvl w:val="0"/>
          <w:numId w:val="7"/>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仿宋_GB2312" w:hAnsi="仿宋_GB2312" w:eastAsia="仿宋_GB2312" w:cs="仿宋_GB2312"/>
          <w:b w:val="0"/>
          <w:bCs w:val="0"/>
          <w:kern w:val="0"/>
          <w:sz w:val="32"/>
          <w:szCs w:val="32"/>
          <w:lang w:val="en-US" w:eastAsia="zh-CN" w:bidi="ar-SA"/>
        </w:rPr>
        <w:t>部门整体支出绩效自评结果</w:t>
      </w:r>
      <w:r>
        <w:rPr>
          <w:rFonts w:hint="eastAsia" w:ascii="仿宋_GB2312" w:hAnsi="仿宋_GB2312" w:eastAsia="仿宋_GB2312" w:cs="仿宋_GB2312"/>
          <w:b w:val="0"/>
          <w:bCs w:val="0"/>
          <w:kern w:val="0"/>
          <w:sz w:val="32"/>
          <w:szCs w:val="32"/>
          <w:lang w:val="en-US" w:eastAsia="zh-CN" w:bidi="ar-SA"/>
        </w:rPr>
        <w:t>拟在岳阳市科技局单位官网网站上公示。</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eastAsia="黑体" w:cs="Times New Roman"/>
          <w:sz w:val="32"/>
          <w:szCs w:val="32"/>
          <w:highlight w:val="none"/>
          <w:lang w:eastAsia="zh-CN"/>
        </w:rPr>
        <w:t>无</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FC685"/>
    <w:multiLevelType w:val="singleLevel"/>
    <w:tmpl w:val="9CEFC685"/>
    <w:lvl w:ilvl="0" w:tentative="0">
      <w:start w:val="2"/>
      <w:numFmt w:val="chineseCounting"/>
      <w:suff w:val="nothing"/>
      <w:lvlText w:val="（%1）"/>
      <w:lvlJc w:val="left"/>
      <w:rPr>
        <w:rFonts w:hint="eastAsia"/>
      </w:rPr>
    </w:lvl>
  </w:abstractNum>
  <w:abstractNum w:abstractNumId="1">
    <w:nsid w:val="BEF9C326"/>
    <w:multiLevelType w:val="singleLevel"/>
    <w:tmpl w:val="BEF9C326"/>
    <w:lvl w:ilvl="0" w:tentative="0">
      <w:start w:val="6"/>
      <w:numFmt w:val="chineseCounting"/>
      <w:suff w:val="nothing"/>
      <w:lvlText w:val="%1、"/>
      <w:lvlJc w:val="left"/>
      <w:rPr>
        <w:rFonts w:hint="eastAsia"/>
      </w:rPr>
    </w:lvl>
  </w:abstractNum>
  <w:abstractNum w:abstractNumId="2">
    <w:nsid w:val="EFCE6BBA"/>
    <w:multiLevelType w:val="singleLevel"/>
    <w:tmpl w:val="EFCE6BBA"/>
    <w:lvl w:ilvl="0" w:tentative="0">
      <w:start w:val="1"/>
      <w:numFmt w:val="chineseCounting"/>
      <w:suff w:val="nothing"/>
      <w:lvlText w:val="%1、"/>
      <w:lvlJc w:val="left"/>
      <w:rPr>
        <w:rFonts w:hint="eastAsia"/>
      </w:rPr>
    </w:lvl>
  </w:abstractNum>
  <w:abstractNum w:abstractNumId="3">
    <w:nsid w:val="3A9E8F44"/>
    <w:multiLevelType w:val="singleLevel"/>
    <w:tmpl w:val="3A9E8F44"/>
    <w:lvl w:ilvl="0" w:tentative="0">
      <w:start w:val="2"/>
      <w:numFmt w:val="chineseCounting"/>
      <w:suff w:val="nothing"/>
      <w:lvlText w:val="（%1）"/>
      <w:lvlJc w:val="left"/>
      <w:rPr>
        <w:rFonts w:hint="eastAsia"/>
      </w:rPr>
    </w:lvl>
  </w:abstractNum>
  <w:abstractNum w:abstractNumId="4">
    <w:nsid w:val="6FF6959A"/>
    <w:multiLevelType w:val="singleLevel"/>
    <w:tmpl w:val="6FF6959A"/>
    <w:lvl w:ilvl="0" w:tentative="0">
      <w:start w:val="1"/>
      <w:numFmt w:val="chineseCounting"/>
      <w:lvlText w:val="(%1)"/>
      <w:lvlJc w:val="left"/>
      <w:pPr>
        <w:tabs>
          <w:tab w:val="left" w:pos="312"/>
        </w:tabs>
      </w:pPr>
      <w:rPr>
        <w:rFonts w:hint="eastAsia"/>
      </w:rPr>
    </w:lvl>
  </w:abstractNum>
  <w:abstractNum w:abstractNumId="5">
    <w:nsid w:val="73F7349D"/>
    <w:multiLevelType w:val="singleLevel"/>
    <w:tmpl w:val="73F7349D"/>
    <w:lvl w:ilvl="0" w:tentative="0">
      <w:start w:val="2"/>
      <w:numFmt w:val="chineseCounting"/>
      <w:suff w:val="nothing"/>
      <w:lvlText w:val="（%1）"/>
      <w:lvlJc w:val="left"/>
      <w:rPr>
        <w:rFonts w:hint="eastAsia"/>
      </w:rPr>
    </w:lvl>
  </w:abstractNum>
  <w:abstractNum w:abstractNumId="6">
    <w:nsid w:val="7FF6D753"/>
    <w:multiLevelType w:val="singleLevel"/>
    <w:tmpl w:val="7FF6D753"/>
    <w:lvl w:ilvl="0" w:tentative="0">
      <w:start w:val="9"/>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AF6CCD"/>
    <w:rsid w:val="7F7C44C8"/>
    <w:rsid w:val="7FDA6F2D"/>
    <w:rsid w:val="84E669AB"/>
    <w:rsid w:val="BCE8E32E"/>
    <w:rsid w:val="D7AF6CCD"/>
    <w:rsid w:val="FF7E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宋体" w:cs="Times New Roman"/>
      <w:sz w:val="32"/>
      <w:szCs w:val="32"/>
    </w:rPr>
  </w:style>
  <w:style w:type="paragraph" w:styleId="4">
    <w:name w:val="toc 5"/>
    <w:basedOn w:val="1"/>
    <w:next w:val="1"/>
    <w:qFormat/>
    <w:uiPriority w:val="0"/>
    <w:pPr>
      <w:ind w:left="1680" w:leftChars="800"/>
    </w:pPr>
  </w:style>
  <w:style w:type="paragraph" w:styleId="5">
    <w:name w:val="endnote text"/>
    <w:basedOn w:val="1"/>
    <w:next w:val="3"/>
    <w:qFormat/>
    <w:uiPriority w:val="0"/>
    <w:rPr>
      <w:rFonts w:ascii="Times New Roman" w:hAnsi="Times New Roman" w:eastAsia="宋体" w:cs="Times New Roman"/>
      <w:szCs w:val="2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664"/>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2026-06-25T01:09:00Z</dcterms:created>
  <dc:creator>xjkp</dc:creator>
  <cp:lastModifiedBy>xjkp</cp:lastModifiedBy>
  <cp:lastPrinted>2026-07-03T14:39:10Z</cp:lastPrinted>
  <dcterms:modified xsi:type="dcterms:W3CDTF">2026-07-03T14:50:27Z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