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ind w:firstLine="1800" w:firstLineChars="500"/>
        <w:jc w:val="both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劳务外包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岳阳市水利局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岳阳市长江洞庭湖水利事务中心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13万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13万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13万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汉仪瑞意宋简" w:hAnsi="汉仪瑞意宋简" w:eastAsia="汉仪瑞意宋简" w:cs="汉仪瑞意宋简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 13万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13万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13万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汉仪瑞意宋简" w:hAnsi="汉仪瑞意宋简" w:eastAsia="汉仪瑞意宋简" w:cs="汉仪瑞意宋简"/>
                <w:color w:val="00000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公务船安全运行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保障了公务船全年安全行驶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保障公务执法船行驶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配备执法船专业船长、轮机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保证船长、轮机执证上岗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保障执法船安全运行、无安全事故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外包劳务聘请专业等级船长、轮机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全年安全行驶零事故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保障全年执法船运行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2025年底前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控制在预算内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lang w:val="en-US" w:eastAsia="zh-CN"/>
              </w:rPr>
              <w:t>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13万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=13万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控制在预算内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配合执法监督，保障采砂行业规范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lang w:eastAsia="zh-CN"/>
              </w:rPr>
              <w:t>全年通过水上执法，打击盗采，保护国有资源，防止国家资产流失；执法过程中产生的罚没收入上缴国库；保障合法采区开采。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确保市本级及县市区采砂监管提升，定期开展执法检查、巡查暗访、配合开展联合执法等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协助采砂行业管理，促进规范采砂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全年完成有计划有安排的执法船运行工作，提高了执法监督能力，促进采砂规范管理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确保采砂监管秩序，全市无重大生态环境破坏事件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协助采砂有序合规开展，保障生态环境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全年完成任务，无一起破坏生态环境案件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维护河道采砂规范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有效遏制，形成常态化管理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全年保障河道采砂长效机制确保无重大违法开采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确保社会公众满意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采砂从业者、执法人员、社会公众满意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全年完成社会公众满意度高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pPr>
        <w:jc w:val="both"/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pPr>
        <w:jc w:val="both"/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2026-3-31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单位负责人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瑞意宋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37A2E"/>
    <w:rsid w:val="0AE37A2E"/>
    <w:rsid w:val="3DFFC272"/>
    <w:rsid w:val="4C5E081A"/>
    <w:rsid w:val="555873E3"/>
    <w:rsid w:val="5A5F6C4E"/>
    <w:rsid w:val="6B7E0D04"/>
    <w:rsid w:val="F7CD152C"/>
    <w:rsid w:val="FFF7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579</Words>
  <Characters>651</Characters>
  <Lines>0</Lines>
  <Paragraphs>0</Paragraphs>
  <TotalTime>17</TotalTime>
  <ScaleCrop>false</ScaleCrop>
  <LinksUpToDate>false</LinksUpToDate>
  <CharactersWithSpaces>657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2025-04-16T08:49:00Z</dcterms:created>
  <dc:creator>Administrator</dc:creator>
  <cp:lastModifiedBy>先先贝</cp:lastModifiedBy>
  <cp:lastPrinted>2026-04-02T02:06:00Z</cp:lastPrinted>
  <dcterms:modified xsi:type="dcterms:W3CDTF">2026-04-01T12:03:55Z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375724E869EF4471BB9B25046717B6DF_13</vt:lpwstr>
  </property>
  <property fmtid="{D5CDD505-2E9C-101B-9397-08002B2CF9AE}" pid="4" name="KSOTemplateDocerSaveRecord">
    <vt:lpwstr>eyJoZGlkIjoiNDEyNjA0MzkxZjc5NmNkYWZhYTM3YzY2YjA2MjJkZTAiLCJ1c2VySWQiOiIyODQ3NDI5NDAifQ==</vt:lpwstr>
  </property>
</Properties>
</file>